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13F" w:rsidRDefault="004F613F">
      <w:pPr>
        <w:spacing w:line="480" w:lineRule="exact"/>
        <w:jc w:val="center"/>
        <w:rPr>
          <w:rFonts w:eastAsia="方正小标宋简体"/>
          <w:sz w:val="44"/>
          <w:szCs w:val="44"/>
        </w:rPr>
      </w:pPr>
    </w:p>
    <w:p w:rsidR="004F613F" w:rsidRDefault="004F613F">
      <w:pPr>
        <w:spacing w:line="480" w:lineRule="exact"/>
        <w:jc w:val="center"/>
        <w:rPr>
          <w:rFonts w:eastAsia="方正小标宋简体"/>
          <w:sz w:val="44"/>
          <w:szCs w:val="44"/>
        </w:rPr>
      </w:pPr>
    </w:p>
    <w:p w:rsidR="004F613F" w:rsidRDefault="004F613F">
      <w:pPr>
        <w:spacing w:line="480" w:lineRule="exact"/>
        <w:jc w:val="center"/>
        <w:rPr>
          <w:rFonts w:eastAsia="方正小标宋简体"/>
          <w:sz w:val="44"/>
          <w:szCs w:val="44"/>
        </w:rPr>
      </w:pPr>
    </w:p>
    <w:p w:rsidR="004F613F" w:rsidRDefault="004F613F">
      <w:pPr>
        <w:spacing w:line="480" w:lineRule="exact"/>
        <w:jc w:val="center"/>
        <w:rPr>
          <w:rFonts w:eastAsia="方正小标宋简体"/>
          <w:sz w:val="44"/>
          <w:szCs w:val="44"/>
        </w:rPr>
      </w:pPr>
    </w:p>
    <w:p w:rsidR="004F613F" w:rsidRDefault="004F613F">
      <w:pPr>
        <w:spacing w:line="480" w:lineRule="exact"/>
        <w:jc w:val="center"/>
        <w:rPr>
          <w:rFonts w:eastAsia="方正小标宋简体"/>
          <w:sz w:val="44"/>
          <w:szCs w:val="44"/>
        </w:rPr>
      </w:pPr>
    </w:p>
    <w:p w:rsidR="004F613F" w:rsidRDefault="004F613F">
      <w:pPr>
        <w:spacing w:line="480" w:lineRule="exact"/>
        <w:jc w:val="center"/>
        <w:rPr>
          <w:rFonts w:eastAsia="方正小标宋简体"/>
          <w:sz w:val="44"/>
          <w:szCs w:val="44"/>
        </w:rPr>
      </w:pPr>
    </w:p>
    <w:p w:rsidR="004F613F" w:rsidRDefault="004F613F">
      <w:pPr>
        <w:spacing w:line="480" w:lineRule="exact"/>
        <w:jc w:val="center"/>
        <w:rPr>
          <w:rFonts w:eastAsia="方正小标宋简体"/>
          <w:sz w:val="44"/>
          <w:szCs w:val="44"/>
        </w:rPr>
      </w:pPr>
    </w:p>
    <w:p w:rsidR="004F613F" w:rsidRDefault="001453FB">
      <w:pPr>
        <w:spacing w:line="540" w:lineRule="exact"/>
        <w:jc w:val="center"/>
        <w:rPr>
          <w:rFonts w:eastAsia="仿宋_GB2312"/>
          <w:color w:val="000000"/>
          <w:sz w:val="32"/>
          <w:szCs w:val="32"/>
        </w:rPr>
      </w:pPr>
      <w:r>
        <w:rPr>
          <w:rFonts w:eastAsia="仿宋_GB2312"/>
          <w:color w:val="000000"/>
          <w:sz w:val="32"/>
          <w:szCs w:val="32"/>
        </w:rPr>
        <w:t>大纪发</w:t>
      </w:r>
      <w:r>
        <w:rPr>
          <w:rFonts w:eastAsia="仿宋_GB2312"/>
          <w:sz w:val="32"/>
          <w:szCs w:val="32"/>
        </w:rPr>
        <w:t>〔</w:t>
      </w:r>
      <w:r>
        <w:rPr>
          <w:rFonts w:eastAsia="仿宋_GB2312"/>
          <w:sz w:val="32"/>
          <w:szCs w:val="32"/>
        </w:rPr>
        <w:t>201</w:t>
      </w:r>
      <w:r>
        <w:rPr>
          <w:rFonts w:eastAsia="仿宋_GB2312" w:hint="eastAsia"/>
          <w:sz w:val="32"/>
          <w:szCs w:val="32"/>
        </w:rPr>
        <w:t>8</w:t>
      </w:r>
      <w:r>
        <w:rPr>
          <w:rFonts w:eastAsia="仿宋_GB2312"/>
          <w:sz w:val="32"/>
          <w:szCs w:val="32"/>
        </w:rPr>
        <w:t>〕</w:t>
      </w:r>
      <w:r w:rsidR="00616850">
        <w:rPr>
          <w:rFonts w:eastAsia="仿宋_GB2312" w:hint="eastAsia"/>
          <w:sz w:val="32"/>
          <w:szCs w:val="32"/>
        </w:rPr>
        <w:t>12</w:t>
      </w:r>
      <w:r>
        <w:rPr>
          <w:rFonts w:eastAsia="仿宋_GB2312" w:hint="eastAsia"/>
          <w:sz w:val="32"/>
          <w:szCs w:val="32"/>
        </w:rPr>
        <w:t xml:space="preserve"> </w:t>
      </w:r>
      <w:r>
        <w:rPr>
          <w:rFonts w:eastAsia="仿宋_GB2312"/>
          <w:color w:val="000000"/>
          <w:sz w:val="32"/>
          <w:szCs w:val="32"/>
        </w:rPr>
        <w:t>号</w:t>
      </w:r>
    </w:p>
    <w:p w:rsidR="004F613F" w:rsidRDefault="004F613F">
      <w:pPr>
        <w:spacing w:line="540" w:lineRule="exact"/>
        <w:jc w:val="center"/>
        <w:rPr>
          <w:rFonts w:eastAsia="方正小标宋简体"/>
          <w:color w:val="000000"/>
          <w:sz w:val="44"/>
          <w:szCs w:val="44"/>
        </w:rPr>
      </w:pPr>
    </w:p>
    <w:p w:rsidR="004F613F" w:rsidRDefault="004F613F">
      <w:pPr>
        <w:spacing w:line="540" w:lineRule="exact"/>
        <w:jc w:val="center"/>
        <w:rPr>
          <w:rFonts w:eastAsia="方正小标宋简体"/>
          <w:color w:val="000000"/>
          <w:sz w:val="44"/>
          <w:szCs w:val="44"/>
        </w:rPr>
      </w:pPr>
    </w:p>
    <w:p w:rsidR="004F613F" w:rsidRDefault="001453FB">
      <w:pPr>
        <w:spacing w:line="560" w:lineRule="exact"/>
        <w:jc w:val="center"/>
        <w:rPr>
          <w:rFonts w:eastAsia="方正小标宋简体"/>
          <w:spacing w:val="11"/>
          <w:sz w:val="44"/>
          <w:szCs w:val="44"/>
        </w:rPr>
      </w:pPr>
      <w:r>
        <w:rPr>
          <w:rFonts w:ascii="方正小标宋_GBK" w:eastAsia="方正小标宋_GBK" w:hAnsi="方正小标宋_GBK" w:cs="方正小标宋_GBK" w:hint="eastAsia"/>
          <w:spacing w:val="11"/>
          <w:sz w:val="44"/>
          <w:szCs w:val="44"/>
        </w:rPr>
        <w:t>2018年</w:t>
      </w:r>
      <w:r>
        <w:rPr>
          <w:rFonts w:eastAsia="方正小标宋简体"/>
          <w:spacing w:val="11"/>
          <w:sz w:val="44"/>
          <w:szCs w:val="44"/>
        </w:rPr>
        <w:t>度全区反腐倡廉宣传教育工作</w:t>
      </w:r>
    </w:p>
    <w:p w:rsidR="004F613F" w:rsidRDefault="001453FB">
      <w:pPr>
        <w:spacing w:line="560" w:lineRule="exact"/>
        <w:jc w:val="center"/>
        <w:rPr>
          <w:rFonts w:eastAsia="方正小标宋简体"/>
          <w:spacing w:val="11"/>
          <w:sz w:val="44"/>
          <w:szCs w:val="44"/>
        </w:rPr>
      </w:pPr>
      <w:r>
        <w:rPr>
          <w:rFonts w:eastAsia="方正小标宋简体"/>
          <w:spacing w:val="11"/>
          <w:sz w:val="44"/>
          <w:szCs w:val="44"/>
        </w:rPr>
        <w:t>考核细则</w:t>
      </w:r>
    </w:p>
    <w:p w:rsidR="004F613F" w:rsidRDefault="004F613F">
      <w:pPr>
        <w:spacing w:line="560" w:lineRule="exact"/>
        <w:rPr>
          <w:rFonts w:eastAsia="仿宋_GB2312"/>
          <w:sz w:val="32"/>
          <w:szCs w:val="32"/>
        </w:rPr>
      </w:pPr>
    </w:p>
    <w:p w:rsidR="004F613F" w:rsidRDefault="001453FB">
      <w:pPr>
        <w:spacing w:line="600" w:lineRule="exact"/>
        <w:rPr>
          <w:rFonts w:ascii="仿宋" w:eastAsia="仿宋" w:hAnsi="仿宋"/>
          <w:sz w:val="32"/>
          <w:szCs w:val="32"/>
        </w:rPr>
      </w:pPr>
      <w:r>
        <w:rPr>
          <w:rFonts w:ascii="仿宋" w:eastAsia="仿宋" w:hAnsi="仿宋"/>
          <w:sz w:val="32"/>
          <w:szCs w:val="32"/>
        </w:rPr>
        <w:t>各镇党委、纪委、监察室，各区（园）党工委、纪工委、监察室，区委各部委办，区各委局办、区各直属单位党委、党组、总支（支部），区各直属单位纪委（纪检组）、监察室，区纪委各派驻（出）机构：</w:t>
      </w:r>
    </w:p>
    <w:p w:rsidR="004F613F" w:rsidRDefault="001453FB">
      <w:pPr>
        <w:spacing w:line="600" w:lineRule="exact"/>
        <w:ind w:firstLineChars="200" w:firstLine="640"/>
        <w:rPr>
          <w:rFonts w:ascii="仿宋" w:eastAsia="仿宋" w:hAnsi="仿宋"/>
          <w:sz w:val="32"/>
          <w:szCs w:val="32"/>
        </w:rPr>
      </w:pPr>
      <w:r>
        <w:rPr>
          <w:rFonts w:ascii="仿宋" w:eastAsia="仿宋" w:hAnsi="仿宋"/>
          <w:sz w:val="32"/>
          <w:szCs w:val="32"/>
        </w:rPr>
        <w:t>为进一步加强我区反腐倡廉宣传教育工作，促进全区党风廉政建设和反腐败工作深入开展，根据《盐城市反腐倡廉宣传教育工作考核办法（试行）》和《2018年全区党风廉政宣传教育工作要点》，制定本考核细则。</w:t>
      </w:r>
    </w:p>
    <w:p w:rsidR="004F613F" w:rsidRDefault="001453FB">
      <w:pPr>
        <w:spacing w:line="600" w:lineRule="exact"/>
        <w:ind w:firstLineChars="196" w:firstLine="627"/>
        <w:rPr>
          <w:rFonts w:eastAsia="黑体"/>
          <w:color w:val="000000"/>
          <w:kern w:val="0"/>
          <w:sz w:val="32"/>
          <w:szCs w:val="32"/>
        </w:rPr>
      </w:pPr>
      <w:r>
        <w:rPr>
          <w:rFonts w:eastAsia="黑体"/>
          <w:color w:val="000000"/>
          <w:kern w:val="0"/>
          <w:sz w:val="32"/>
          <w:szCs w:val="32"/>
        </w:rPr>
        <w:t>一、指导思想</w:t>
      </w:r>
    </w:p>
    <w:p w:rsidR="004F613F" w:rsidRDefault="001453FB">
      <w:pPr>
        <w:spacing w:line="600" w:lineRule="exact"/>
        <w:ind w:firstLineChars="200" w:firstLine="640"/>
        <w:rPr>
          <w:rFonts w:ascii="仿宋" w:eastAsia="仿宋" w:hAnsi="仿宋"/>
          <w:sz w:val="32"/>
          <w:szCs w:val="32"/>
        </w:rPr>
      </w:pPr>
      <w:r>
        <w:rPr>
          <w:rFonts w:ascii="仿宋" w:eastAsia="仿宋" w:hAnsi="仿宋"/>
          <w:sz w:val="32"/>
          <w:szCs w:val="32"/>
        </w:rPr>
        <w:t>以习近平新时代中国特色社会主义思想为指导，认真学习党的十九大精神，全面贯彻中省市和我区纪委全会要求，进一</w:t>
      </w:r>
      <w:r>
        <w:rPr>
          <w:rFonts w:ascii="仿宋" w:eastAsia="仿宋" w:hAnsi="仿宋"/>
          <w:sz w:val="32"/>
          <w:szCs w:val="32"/>
        </w:rPr>
        <w:lastRenderedPageBreak/>
        <w:t>步健全完善宣教工作机制，加强组织协调，强化舆论引导，突出纪律建设，丰富廉政文化建设内涵和形式，着力推进全区反腐倡廉宣教工作向纵深发展，努力为建设风清气正的政治生态和山青水秀的发展环境提供坚强有力的舆论支持、思想保证、精神力量和道德滋养。</w:t>
      </w:r>
    </w:p>
    <w:p w:rsidR="004F613F" w:rsidRDefault="001453FB">
      <w:pPr>
        <w:spacing w:line="600" w:lineRule="exact"/>
        <w:ind w:firstLineChars="196" w:firstLine="627"/>
        <w:rPr>
          <w:rFonts w:eastAsia="黑体"/>
          <w:color w:val="000000"/>
          <w:kern w:val="0"/>
          <w:sz w:val="32"/>
          <w:szCs w:val="32"/>
        </w:rPr>
      </w:pPr>
      <w:r>
        <w:rPr>
          <w:rFonts w:eastAsia="黑体"/>
          <w:color w:val="000000"/>
          <w:kern w:val="0"/>
          <w:sz w:val="32"/>
          <w:szCs w:val="32"/>
        </w:rPr>
        <w:t>二、基本原则</w:t>
      </w:r>
    </w:p>
    <w:p w:rsidR="004F613F" w:rsidRDefault="001453FB">
      <w:pPr>
        <w:spacing w:line="600" w:lineRule="exact"/>
        <w:ind w:firstLineChars="200" w:firstLine="640"/>
        <w:rPr>
          <w:rFonts w:ascii="仿宋" w:eastAsia="仿宋" w:hAnsi="仿宋"/>
          <w:sz w:val="32"/>
          <w:szCs w:val="32"/>
        </w:rPr>
      </w:pPr>
      <w:r>
        <w:rPr>
          <w:rFonts w:ascii="仿宋" w:eastAsia="仿宋" w:hAnsi="仿宋"/>
          <w:sz w:val="32"/>
          <w:szCs w:val="32"/>
        </w:rPr>
        <w:t>1、公平、公正、公开。2、实事求是、注重实效。3、科学合理、便于操作。</w:t>
      </w:r>
    </w:p>
    <w:p w:rsidR="004F613F" w:rsidRDefault="001453FB">
      <w:pPr>
        <w:spacing w:line="600" w:lineRule="exact"/>
        <w:ind w:firstLineChars="196" w:firstLine="627"/>
        <w:rPr>
          <w:rFonts w:eastAsia="黑体"/>
          <w:color w:val="000000"/>
          <w:kern w:val="0"/>
          <w:sz w:val="32"/>
          <w:szCs w:val="32"/>
        </w:rPr>
      </w:pPr>
      <w:r>
        <w:rPr>
          <w:rFonts w:eastAsia="黑体"/>
          <w:color w:val="000000"/>
          <w:kern w:val="0"/>
          <w:sz w:val="32"/>
          <w:szCs w:val="32"/>
        </w:rPr>
        <w:t>三、考核对象</w:t>
      </w:r>
    </w:p>
    <w:p w:rsidR="004F613F" w:rsidRDefault="001453FB">
      <w:pPr>
        <w:spacing w:line="600" w:lineRule="exact"/>
        <w:ind w:firstLineChars="200" w:firstLine="640"/>
        <w:rPr>
          <w:rFonts w:ascii="仿宋" w:eastAsia="仿宋" w:hAnsi="仿宋"/>
          <w:sz w:val="32"/>
          <w:szCs w:val="32"/>
        </w:rPr>
      </w:pPr>
      <w:r>
        <w:rPr>
          <w:rFonts w:ascii="仿宋" w:eastAsia="仿宋" w:hAnsi="仿宋"/>
          <w:sz w:val="32"/>
          <w:szCs w:val="32"/>
        </w:rPr>
        <w:t>各镇区、各部门、各单位党委（党工委、党组），区纪委各派驻（出）机构</w:t>
      </w:r>
      <w:r>
        <w:rPr>
          <w:rFonts w:ascii="仿宋" w:eastAsia="仿宋" w:hAnsi="仿宋" w:hint="eastAsia"/>
          <w:sz w:val="32"/>
          <w:szCs w:val="32"/>
        </w:rPr>
        <w:t>。</w:t>
      </w:r>
    </w:p>
    <w:p w:rsidR="004F613F" w:rsidRDefault="001453FB">
      <w:pPr>
        <w:spacing w:line="600" w:lineRule="exact"/>
        <w:ind w:firstLineChars="196" w:firstLine="627"/>
        <w:rPr>
          <w:rFonts w:eastAsia="黑体"/>
          <w:color w:val="000000"/>
          <w:kern w:val="0"/>
          <w:sz w:val="32"/>
          <w:szCs w:val="32"/>
        </w:rPr>
      </w:pPr>
      <w:r>
        <w:rPr>
          <w:rFonts w:eastAsia="黑体"/>
          <w:color w:val="000000"/>
          <w:kern w:val="0"/>
          <w:sz w:val="32"/>
          <w:szCs w:val="32"/>
        </w:rPr>
        <w:t>四、考核内容</w:t>
      </w:r>
    </w:p>
    <w:p w:rsidR="004F613F" w:rsidRDefault="001453FB">
      <w:pPr>
        <w:spacing w:line="600" w:lineRule="exact"/>
        <w:ind w:firstLineChars="200" w:firstLine="640"/>
        <w:rPr>
          <w:rFonts w:ascii="仿宋" w:eastAsia="仿宋" w:hAnsi="仿宋"/>
          <w:sz w:val="32"/>
          <w:szCs w:val="32"/>
        </w:rPr>
      </w:pPr>
      <w:r>
        <w:rPr>
          <w:rFonts w:ascii="仿宋" w:eastAsia="仿宋" w:hAnsi="仿宋"/>
          <w:sz w:val="32"/>
          <w:szCs w:val="32"/>
        </w:rPr>
        <w:t>主要分组织领导、新闻宣传、廉政教育、廉政文化建设、其他事项五个方面。</w:t>
      </w:r>
    </w:p>
    <w:p w:rsidR="004F613F" w:rsidRDefault="001453FB">
      <w:pPr>
        <w:spacing w:line="600" w:lineRule="exact"/>
        <w:ind w:firstLineChars="196" w:firstLine="627"/>
        <w:rPr>
          <w:rFonts w:eastAsia="黑体"/>
          <w:color w:val="000000"/>
          <w:kern w:val="0"/>
          <w:sz w:val="32"/>
          <w:szCs w:val="32"/>
        </w:rPr>
      </w:pPr>
      <w:r>
        <w:rPr>
          <w:rFonts w:eastAsia="黑体"/>
          <w:color w:val="000000"/>
          <w:kern w:val="0"/>
          <w:sz w:val="32"/>
          <w:szCs w:val="32"/>
        </w:rPr>
        <w:t>五、考核说明</w:t>
      </w:r>
    </w:p>
    <w:p w:rsidR="004F613F" w:rsidRDefault="001453FB">
      <w:pPr>
        <w:spacing w:line="600" w:lineRule="exact"/>
        <w:ind w:firstLineChars="200" w:firstLine="640"/>
        <w:rPr>
          <w:rFonts w:ascii="仿宋" w:eastAsia="仿宋" w:hAnsi="仿宋"/>
          <w:sz w:val="32"/>
          <w:szCs w:val="32"/>
        </w:rPr>
      </w:pPr>
      <w:r>
        <w:rPr>
          <w:rFonts w:ascii="仿宋" w:eastAsia="仿宋" w:hAnsi="仿宋"/>
          <w:sz w:val="32"/>
          <w:szCs w:val="32"/>
        </w:rPr>
        <w:t>1、对各镇区、各部门、各单位党委（党工委、党组）宣教工作考核具体内容及分值详见附件。</w:t>
      </w:r>
    </w:p>
    <w:p w:rsidR="004F613F" w:rsidRDefault="001453FB">
      <w:pPr>
        <w:spacing w:line="600" w:lineRule="exact"/>
        <w:ind w:firstLineChars="200" w:firstLine="640"/>
        <w:rPr>
          <w:rFonts w:ascii="仿宋" w:eastAsia="仿宋" w:hAnsi="仿宋"/>
          <w:sz w:val="32"/>
          <w:szCs w:val="32"/>
        </w:rPr>
      </w:pPr>
      <w:r>
        <w:rPr>
          <w:rFonts w:ascii="仿宋" w:eastAsia="仿宋" w:hAnsi="仿宋"/>
          <w:sz w:val="32"/>
          <w:szCs w:val="32"/>
        </w:rPr>
        <w:t>2、对区纪委各派驻（出）机构的考核</w:t>
      </w:r>
      <w:r>
        <w:rPr>
          <w:rFonts w:ascii="仿宋" w:eastAsia="仿宋" w:hAnsi="仿宋" w:hint="eastAsia"/>
          <w:sz w:val="32"/>
          <w:szCs w:val="32"/>
        </w:rPr>
        <w:t>事项主要为：</w:t>
      </w:r>
      <w:r>
        <w:rPr>
          <w:rFonts w:ascii="仿宋" w:eastAsia="仿宋" w:hAnsi="仿宋"/>
          <w:sz w:val="32"/>
          <w:szCs w:val="32"/>
        </w:rPr>
        <w:t>一是考核监督检查监督范围内</w:t>
      </w:r>
      <w:r>
        <w:rPr>
          <w:rFonts w:ascii="仿宋" w:eastAsia="仿宋" w:hAnsi="仿宋" w:hint="eastAsia"/>
          <w:sz w:val="32"/>
          <w:szCs w:val="32"/>
        </w:rPr>
        <w:t>各镇区、</w:t>
      </w:r>
      <w:r>
        <w:rPr>
          <w:rFonts w:ascii="仿宋" w:eastAsia="仿宋" w:hAnsi="仿宋"/>
          <w:sz w:val="32"/>
          <w:szCs w:val="32"/>
        </w:rPr>
        <w:t>各部门</w:t>
      </w:r>
      <w:r>
        <w:rPr>
          <w:rFonts w:ascii="仿宋" w:eastAsia="仿宋" w:hAnsi="仿宋" w:hint="eastAsia"/>
          <w:sz w:val="32"/>
          <w:szCs w:val="32"/>
        </w:rPr>
        <w:t>、</w:t>
      </w:r>
      <w:r>
        <w:rPr>
          <w:rFonts w:ascii="仿宋" w:eastAsia="仿宋" w:hAnsi="仿宋"/>
          <w:sz w:val="32"/>
          <w:szCs w:val="32"/>
        </w:rPr>
        <w:t>各单位年度宣教工作完成情况</w:t>
      </w:r>
      <w:r>
        <w:rPr>
          <w:rFonts w:ascii="仿宋" w:eastAsia="仿宋" w:hAnsi="仿宋" w:hint="eastAsia"/>
          <w:sz w:val="32"/>
          <w:szCs w:val="32"/>
        </w:rPr>
        <w:t>。</w:t>
      </w:r>
      <w:r>
        <w:rPr>
          <w:rFonts w:ascii="仿宋" w:eastAsia="仿宋" w:hAnsi="仿宋"/>
          <w:sz w:val="32"/>
          <w:szCs w:val="32"/>
        </w:rPr>
        <w:t>各派驻（出）机构量化考核分值为监督范围内</w:t>
      </w:r>
      <w:r>
        <w:rPr>
          <w:rFonts w:ascii="仿宋" w:eastAsia="仿宋" w:hAnsi="仿宋" w:hint="eastAsia"/>
          <w:sz w:val="32"/>
          <w:szCs w:val="32"/>
        </w:rPr>
        <w:t>各镇区、各部门、各单位</w:t>
      </w:r>
      <w:r>
        <w:rPr>
          <w:rFonts w:ascii="仿宋" w:eastAsia="仿宋" w:hAnsi="仿宋"/>
          <w:sz w:val="32"/>
          <w:szCs w:val="32"/>
        </w:rPr>
        <w:t>的加权平均分</w:t>
      </w:r>
      <w:r>
        <w:rPr>
          <w:rFonts w:ascii="仿宋" w:eastAsia="仿宋" w:hAnsi="仿宋" w:hint="eastAsia"/>
          <w:sz w:val="32"/>
          <w:szCs w:val="32"/>
        </w:rPr>
        <w:t>。</w:t>
      </w:r>
      <w:r>
        <w:rPr>
          <w:rFonts w:ascii="仿宋" w:eastAsia="仿宋" w:hAnsi="仿宋"/>
          <w:sz w:val="32"/>
          <w:szCs w:val="32"/>
        </w:rPr>
        <w:t>未设党委（党工委、党组）的单位和部门由相关派驻组参照区纪委宣教考核细则制订考核</w:t>
      </w:r>
      <w:r>
        <w:rPr>
          <w:rFonts w:ascii="仿宋" w:eastAsia="仿宋" w:hAnsi="仿宋"/>
          <w:sz w:val="32"/>
          <w:szCs w:val="32"/>
        </w:rPr>
        <w:lastRenderedPageBreak/>
        <w:t>办法，并于年度结束时自行组织考核，由区纪委宣教室负责复核。二是各派驻（出）机构自身新闻宣传工作的开展情况，主要参照《全区反腐倡廉宣传教育工作目标管理百分考核评分表》“新闻宣传”栏目。</w:t>
      </w:r>
    </w:p>
    <w:p w:rsidR="004F613F" w:rsidRDefault="001453FB">
      <w:pPr>
        <w:spacing w:line="600" w:lineRule="exact"/>
        <w:ind w:firstLineChars="196" w:firstLine="627"/>
        <w:rPr>
          <w:rFonts w:eastAsia="黑体"/>
          <w:color w:val="000000"/>
          <w:kern w:val="0"/>
          <w:sz w:val="32"/>
          <w:szCs w:val="32"/>
        </w:rPr>
      </w:pPr>
      <w:r>
        <w:rPr>
          <w:rFonts w:eastAsia="黑体"/>
          <w:color w:val="000000"/>
          <w:kern w:val="0"/>
          <w:sz w:val="32"/>
          <w:szCs w:val="32"/>
        </w:rPr>
        <w:t>六、程序步骤</w:t>
      </w:r>
    </w:p>
    <w:p w:rsidR="004F613F" w:rsidRDefault="001453FB">
      <w:pPr>
        <w:spacing w:line="600" w:lineRule="exact"/>
        <w:ind w:firstLineChars="200" w:firstLine="640"/>
        <w:rPr>
          <w:rFonts w:ascii="仿宋" w:eastAsia="仿宋" w:hAnsi="仿宋"/>
          <w:sz w:val="32"/>
          <w:szCs w:val="32"/>
        </w:rPr>
      </w:pPr>
      <w:r>
        <w:rPr>
          <w:rFonts w:ascii="仿宋" w:eastAsia="仿宋" w:hAnsi="仿宋"/>
          <w:sz w:val="32"/>
          <w:szCs w:val="32"/>
        </w:rPr>
        <w:t>考核工作在区纪委常委会领导下进行，由区纪委宣教室牵头具体负责。</w:t>
      </w:r>
    </w:p>
    <w:p w:rsidR="004F613F" w:rsidRDefault="001453FB">
      <w:pPr>
        <w:spacing w:line="600" w:lineRule="exact"/>
        <w:ind w:firstLineChars="200" w:firstLine="640"/>
        <w:rPr>
          <w:rFonts w:ascii="仿宋" w:eastAsia="仿宋" w:hAnsi="仿宋"/>
          <w:sz w:val="32"/>
          <w:szCs w:val="32"/>
        </w:rPr>
      </w:pPr>
      <w:r>
        <w:rPr>
          <w:rFonts w:ascii="仿宋" w:eastAsia="仿宋" w:hAnsi="仿宋"/>
          <w:sz w:val="32"/>
          <w:szCs w:val="32"/>
        </w:rPr>
        <w:t>1、被考核单位对照考核标准进行年度自评，并报送全年工作总结及相关材料；</w:t>
      </w:r>
    </w:p>
    <w:p w:rsidR="004F613F" w:rsidRDefault="001453FB">
      <w:pPr>
        <w:spacing w:line="600" w:lineRule="exact"/>
        <w:ind w:firstLineChars="200" w:firstLine="640"/>
        <w:rPr>
          <w:rFonts w:ascii="仿宋" w:eastAsia="仿宋" w:hAnsi="仿宋"/>
          <w:sz w:val="32"/>
          <w:szCs w:val="32"/>
        </w:rPr>
      </w:pPr>
      <w:r>
        <w:rPr>
          <w:rFonts w:ascii="仿宋" w:eastAsia="仿宋" w:hAnsi="仿宋"/>
          <w:sz w:val="32"/>
          <w:szCs w:val="32"/>
        </w:rPr>
        <w:t>2、对被考核单位反腐倡廉宣传教育工作情况进行检查考核；</w:t>
      </w:r>
    </w:p>
    <w:p w:rsidR="004F613F" w:rsidRDefault="001453FB">
      <w:pPr>
        <w:spacing w:line="600" w:lineRule="exact"/>
        <w:ind w:firstLineChars="200" w:firstLine="640"/>
        <w:rPr>
          <w:rFonts w:ascii="仿宋" w:eastAsia="仿宋" w:hAnsi="仿宋"/>
          <w:sz w:val="32"/>
          <w:szCs w:val="32"/>
        </w:rPr>
      </w:pPr>
      <w:r>
        <w:rPr>
          <w:rFonts w:ascii="仿宋" w:eastAsia="仿宋" w:hAnsi="仿宋"/>
          <w:sz w:val="32"/>
          <w:szCs w:val="32"/>
        </w:rPr>
        <w:t>3、结合平时工作检查情况和年终总结情况，按量化考核评分标准，对被考核单位打分，提出先进集体和先进个人候选名单；</w:t>
      </w:r>
    </w:p>
    <w:p w:rsidR="004F613F" w:rsidRDefault="001453FB">
      <w:pPr>
        <w:spacing w:line="600" w:lineRule="exact"/>
        <w:ind w:firstLineChars="200" w:firstLine="640"/>
        <w:rPr>
          <w:rFonts w:ascii="仿宋" w:eastAsia="仿宋" w:hAnsi="仿宋"/>
          <w:sz w:val="32"/>
          <w:szCs w:val="32"/>
        </w:rPr>
      </w:pPr>
      <w:r>
        <w:rPr>
          <w:rFonts w:ascii="仿宋" w:eastAsia="仿宋" w:hAnsi="仿宋"/>
          <w:sz w:val="32"/>
          <w:szCs w:val="32"/>
        </w:rPr>
        <w:t>4、考核结果报区纪委常委会研究决定。</w:t>
      </w:r>
    </w:p>
    <w:p w:rsidR="004F613F" w:rsidRDefault="001453FB">
      <w:pPr>
        <w:spacing w:line="600" w:lineRule="exact"/>
        <w:ind w:firstLineChars="196" w:firstLine="627"/>
        <w:rPr>
          <w:rFonts w:eastAsia="黑体"/>
          <w:color w:val="000000"/>
          <w:kern w:val="0"/>
          <w:sz w:val="32"/>
          <w:szCs w:val="32"/>
        </w:rPr>
      </w:pPr>
      <w:r>
        <w:rPr>
          <w:rFonts w:eastAsia="黑体"/>
          <w:color w:val="000000"/>
          <w:kern w:val="0"/>
          <w:sz w:val="32"/>
          <w:szCs w:val="32"/>
        </w:rPr>
        <w:t>七、表彰奖励及其他</w:t>
      </w:r>
    </w:p>
    <w:p w:rsidR="004F613F" w:rsidRDefault="001453FB">
      <w:pPr>
        <w:spacing w:line="600" w:lineRule="exact"/>
        <w:ind w:firstLineChars="200" w:firstLine="640"/>
        <w:rPr>
          <w:rFonts w:ascii="仿宋" w:eastAsia="仿宋" w:hAnsi="仿宋"/>
          <w:sz w:val="32"/>
          <w:szCs w:val="32"/>
        </w:rPr>
      </w:pPr>
      <w:r>
        <w:rPr>
          <w:rFonts w:ascii="仿宋" w:eastAsia="仿宋" w:hAnsi="仿宋"/>
          <w:sz w:val="32"/>
          <w:szCs w:val="32"/>
        </w:rPr>
        <w:t>1、评选产生反腐倡廉宣传教育工作先进集体和先进个人，以区纪委、</w:t>
      </w:r>
      <w:r>
        <w:rPr>
          <w:rFonts w:ascii="仿宋" w:eastAsia="仿宋" w:hAnsi="仿宋" w:hint="eastAsia"/>
          <w:sz w:val="32"/>
          <w:szCs w:val="32"/>
        </w:rPr>
        <w:t>区监委</w:t>
      </w:r>
      <w:r>
        <w:rPr>
          <w:rFonts w:ascii="仿宋" w:eastAsia="仿宋" w:hAnsi="仿宋"/>
          <w:sz w:val="32"/>
          <w:szCs w:val="32"/>
        </w:rPr>
        <w:t>名义予以表彰。</w:t>
      </w:r>
    </w:p>
    <w:p w:rsidR="004F613F" w:rsidRDefault="001453FB">
      <w:pPr>
        <w:spacing w:line="600" w:lineRule="exact"/>
        <w:ind w:firstLineChars="200" w:firstLine="640"/>
        <w:rPr>
          <w:rFonts w:ascii="仿宋" w:eastAsia="仿宋" w:hAnsi="仿宋"/>
          <w:sz w:val="32"/>
          <w:szCs w:val="32"/>
        </w:rPr>
      </w:pPr>
      <w:r>
        <w:rPr>
          <w:rFonts w:ascii="仿宋" w:eastAsia="仿宋" w:hAnsi="仿宋"/>
          <w:sz w:val="32"/>
          <w:szCs w:val="32"/>
        </w:rPr>
        <w:t>2、考核期限为2018年1月1日至12月31日。</w:t>
      </w:r>
    </w:p>
    <w:p w:rsidR="004F613F" w:rsidRDefault="001453FB">
      <w:pPr>
        <w:spacing w:line="600" w:lineRule="exact"/>
        <w:ind w:firstLineChars="200" w:firstLine="640"/>
        <w:rPr>
          <w:rFonts w:ascii="仿宋" w:eastAsia="仿宋" w:hAnsi="仿宋"/>
          <w:sz w:val="32"/>
          <w:szCs w:val="32"/>
        </w:rPr>
      </w:pPr>
      <w:r>
        <w:rPr>
          <w:rFonts w:ascii="仿宋" w:eastAsia="仿宋" w:hAnsi="仿宋"/>
          <w:sz w:val="32"/>
          <w:szCs w:val="32"/>
        </w:rPr>
        <w:t>3、各级各单位宣教工作开展情况纳入党风廉政建设责任制及纪检监察工作考核内容。</w:t>
      </w:r>
    </w:p>
    <w:p w:rsidR="004F613F" w:rsidRDefault="001453FB">
      <w:pPr>
        <w:spacing w:line="600" w:lineRule="exact"/>
        <w:ind w:firstLineChars="200" w:firstLine="640"/>
        <w:rPr>
          <w:rFonts w:ascii="仿宋" w:eastAsia="仿宋" w:hAnsi="仿宋"/>
          <w:sz w:val="32"/>
          <w:szCs w:val="32"/>
        </w:rPr>
      </w:pPr>
      <w:r>
        <w:rPr>
          <w:rFonts w:ascii="仿宋" w:eastAsia="仿宋" w:hAnsi="仿宋"/>
          <w:sz w:val="32"/>
          <w:szCs w:val="32"/>
        </w:rPr>
        <w:t>4、本办法由区纪委宣教室负责解释。</w:t>
      </w:r>
    </w:p>
    <w:p w:rsidR="004F613F" w:rsidRDefault="001453FB">
      <w:pPr>
        <w:spacing w:line="600" w:lineRule="exact"/>
        <w:ind w:firstLineChars="200" w:firstLine="640"/>
        <w:rPr>
          <w:rFonts w:ascii="仿宋" w:eastAsia="仿宋" w:hAnsi="仿宋"/>
          <w:sz w:val="32"/>
          <w:szCs w:val="32"/>
        </w:rPr>
      </w:pPr>
      <w:r>
        <w:rPr>
          <w:rFonts w:ascii="仿宋" w:eastAsia="仿宋" w:hAnsi="仿宋"/>
          <w:sz w:val="32"/>
          <w:szCs w:val="32"/>
        </w:rPr>
        <w:t>附件：《全区反腐倡廉宣传教育工作目标管理百分考核评分</w:t>
      </w:r>
      <w:r>
        <w:rPr>
          <w:rFonts w:ascii="仿宋" w:eastAsia="仿宋" w:hAnsi="仿宋"/>
          <w:sz w:val="32"/>
          <w:szCs w:val="32"/>
        </w:rPr>
        <w:lastRenderedPageBreak/>
        <w:t>表》</w:t>
      </w:r>
    </w:p>
    <w:p w:rsidR="004F613F" w:rsidRDefault="004F613F">
      <w:pPr>
        <w:spacing w:line="600" w:lineRule="exact"/>
        <w:ind w:firstLineChars="196" w:firstLine="627"/>
        <w:rPr>
          <w:rFonts w:eastAsia="仿宋"/>
          <w:sz w:val="32"/>
          <w:szCs w:val="32"/>
        </w:rPr>
      </w:pPr>
    </w:p>
    <w:p w:rsidR="004F613F" w:rsidRDefault="004F613F">
      <w:pPr>
        <w:spacing w:line="600" w:lineRule="exact"/>
        <w:ind w:firstLineChars="196" w:firstLine="627"/>
        <w:rPr>
          <w:rFonts w:eastAsia="仿宋"/>
          <w:sz w:val="32"/>
          <w:szCs w:val="32"/>
        </w:rPr>
      </w:pPr>
    </w:p>
    <w:p w:rsidR="004F613F" w:rsidRDefault="001453FB">
      <w:pPr>
        <w:spacing w:line="600" w:lineRule="exact"/>
        <w:ind w:firstLineChars="196" w:firstLine="627"/>
        <w:jc w:val="right"/>
        <w:rPr>
          <w:rFonts w:eastAsia="仿宋"/>
          <w:sz w:val="32"/>
          <w:szCs w:val="32"/>
        </w:rPr>
      </w:pPr>
      <w:r>
        <w:rPr>
          <w:rFonts w:eastAsia="仿宋"/>
          <w:sz w:val="32"/>
          <w:szCs w:val="32"/>
        </w:rPr>
        <w:t xml:space="preserve">                    </w:t>
      </w:r>
      <w:r>
        <w:rPr>
          <w:rFonts w:eastAsia="仿宋"/>
          <w:sz w:val="32"/>
          <w:szCs w:val="32"/>
        </w:rPr>
        <w:t>中共盐城市大丰区纪律检查委员会</w:t>
      </w:r>
      <w:r>
        <w:rPr>
          <w:rFonts w:eastAsia="仿宋"/>
          <w:sz w:val="32"/>
          <w:szCs w:val="32"/>
        </w:rPr>
        <w:t xml:space="preserve">                  </w:t>
      </w:r>
      <w:r>
        <w:rPr>
          <w:rFonts w:eastAsia="仿宋"/>
          <w:spacing w:val="120"/>
          <w:kern w:val="0"/>
          <w:sz w:val="32"/>
          <w:szCs w:val="32"/>
        </w:rPr>
        <w:t>盐城市大丰区监察</w:t>
      </w:r>
      <w:r>
        <w:rPr>
          <w:rFonts w:eastAsia="仿宋"/>
          <w:kern w:val="0"/>
          <w:sz w:val="32"/>
          <w:szCs w:val="32"/>
        </w:rPr>
        <w:t>委</w:t>
      </w:r>
    </w:p>
    <w:p w:rsidR="004F613F" w:rsidRDefault="001453FB">
      <w:pPr>
        <w:spacing w:line="600" w:lineRule="exact"/>
        <w:ind w:firstLineChars="1595" w:firstLine="5104"/>
        <w:rPr>
          <w:rFonts w:eastAsia="仿宋"/>
          <w:sz w:val="32"/>
          <w:szCs w:val="32"/>
        </w:rPr>
      </w:pPr>
      <w:r>
        <w:rPr>
          <w:rFonts w:eastAsia="仿宋"/>
          <w:sz w:val="32"/>
          <w:szCs w:val="32"/>
        </w:rPr>
        <w:t>2018</w:t>
      </w:r>
      <w:r>
        <w:rPr>
          <w:rFonts w:eastAsia="仿宋"/>
          <w:sz w:val="32"/>
          <w:szCs w:val="32"/>
        </w:rPr>
        <w:t>年</w:t>
      </w:r>
      <w:r w:rsidR="00592771">
        <w:rPr>
          <w:rFonts w:eastAsia="仿宋" w:hint="eastAsia"/>
          <w:sz w:val="32"/>
          <w:szCs w:val="32"/>
        </w:rPr>
        <w:t>4</w:t>
      </w:r>
      <w:r>
        <w:rPr>
          <w:rFonts w:eastAsia="仿宋"/>
          <w:sz w:val="32"/>
          <w:szCs w:val="32"/>
        </w:rPr>
        <w:t>月</w:t>
      </w:r>
      <w:r>
        <w:rPr>
          <w:rFonts w:eastAsia="仿宋"/>
          <w:sz w:val="32"/>
          <w:szCs w:val="32"/>
        </w:rPr>
        <w:t xml:space="preserve"> </w:t>
      </w:r>
      <w:r w:rsidR="00616850">
        <w:rPr>
          <w:rFonts w:eastAsia="仿宋" w:hint="eastAsia"/>
          <w:sz w:val="32"/>
          <w:szCs w:val="32"/>
        </w:rPr>
        <w:t>8</w:t>
      </w:r>
      <w:r>
        <w:rPr>
          <w:rFonts w:eastAsia="仿宋"/>
          <w:sz w:val="32"/>
          <w:szCs w:val="32"/>
        </w:rPr>
        <w:t xml:space="preserve"> </w:t>
      </w:r>
      <w:r>
        <w:rPr>
          <w:rFonts w:eastAsia="仿宋"/>
          <w:sz w:val="32"/>
          <w:szCs w:val="32"/>
        </w:rPr>
        <w:t>日</w:t>
      </w:r>
    </w:p>
    <w:p w:rsidR="004F613F" w:rsidRDefault="001453FB">
      <w:pPr>
        <w:spacing w:line="560" w:lineRule="exact"/>
        <w:jc w:val="left"/>
        <w:rPr>
          <w:rFonts w:eastAsia="黑体"/>
          <w:bCs/>
          <w:sz w:val="32"/>
          <w:szCs w:val="32"/>
        </w:rPr>
      </w:pPr>
      <w:r>
        <w:rPr>
          <w:rFonts w:eastAsia="仿宋"/>
          <w:sz w:val="32"/>
          <w:szCs w:val="32"/>
        </w:rPr>
        <w:br w:type="page"/>
      </w:r>
      <w:r>
        <w:rPr>
          <w:rFonts w:eastAsia="黑体"/>
          <w:bCs/>
          <w:sz w:val="32"/>
          <w:szCs w:val="32"/>
        </w:rPr>
        <w:lastRenderedPageBreak/>
        <w:t>附件：</w:t>
      </w:r>
    </w:p>
    <w:p w:rsidR="004F613F" w:rsidRDefault="004F613F">
      <w:pPr>
        <w:spacing w:line="400" w:lineRule="exact"/>
        <w:jc w:val="left"/>
        <w:rPr>
          <w:rFonts w:eastAsia="方正黑体_GBK"/>
          <w:bCs/>
          <w:sz w:val="32"/>
          <w:szCs w:val="32"/>
        </w:rPr>
      </w:pPr>
    </w:p>
    <w:p w:rsidR="004F613F" w:rsidRDefault="001453FB">
      <w:pPr>
        <w:spacing w:line="600" w:lineRule="exact"/>
        <w:jc w:val="center"/>
        <w:rPr>
          <w:b/>
          <w:bCs/>
          <w:spacing w:val="11"/>
          <w:sz w:val="44"/>
          <w:szCs w:val="44"/>
        </w:rPr>
      </w:pPr>
      <w:r>
        <w:rPr>
          <w:b/>
          <w:bCs/>
          <w:spacing w:val="11"/>
          <w:sz w:val="44"/>
          <w:szCs w:val="44"/>
        </w:rPr>
        <w:t>全区反腐倡廉宣传教育工作目标管理</w:t>
      </w:r>
    </w:p>
    <w:p w:rsidR="004F613F" w:rsidRDefault="001453FB">
      <w:pPr>
        <w:spacing w:line="600" w:lineRule="exact"/>
        <w:jc w:val="center"/>
        <w:rPr>
          <w:b/>
          <w:bCs/>
          <w:spacing w:val="11"/>
          <w:sz w:val="44"/>
          <w:szCs w:val="44"/>
        </w:rPr>
      </w:pPr>
      <w:r>
        <w:rPr>
          <w:b/>
          <w:bCs/>
          <w:spacing w:val="11"/>
          <w:sz w:val="44"/>
          <w:szCs w:val="44"/>
        </w:rPr>
        <w:t>百分考核评分表</w:t>
      </w:r>
    </w:p>
    <w:p w:rsidR="004F613F" w:rsidRDefault="004F613F">
      <w:pPr>
        <w:spacing w:line="240" w:lineRule="exact"/>
        <w:jc w:val="left"/>
        <w:rPr>
          <w:rFonts w:eastAsia="仿宋"/>
          <w:sz w:val="32"/>
          <w:szCs w:val="32"/>
        </w:rPr>
      </w:pPr>
    </w:p>
    <w:tbl>
      <w:tblPr>
        <w:tblStyle w:val="a8"/>
        <w:tblpPr w:leftFromText="180" w:rightFromText="180" w:vertAnchor="text" w:horzAnchor="page" w:tblpXSpec="center" w:tblpY="158"/>
        <w:tblW w:w="0" w:type="auto"/>
        <w:jc w:val="center"/>
        <w:tblLayout w:type="fixed"/>
        <w:tblLook w:val="0000"/>
      </w:tblPr>
      <w:tblGrid>
        <w:gridCol w:w="506"/>
        <w:gridCol w:w="656"/>
        <w:gridCol w:w="1118"/>
        <w:gridCol w:w="5367"/>
        <w:gridCol w:w="1117"/>
        <w:gridCol w:w="1175"/>
      </w:tblGrid>
      <w:tr w:rsidR="004F613F">
        <w:trPr>
          <w:trHeight w:val="799"/>
          <w:jc w:val="center"/>
        </w:trPr>
        <w:tc>
          <w:tcPr>
            <w:tcW w:w="506" w:type="dxa"/>
            <w:vAlign w:val="center"/>
          </w:tcPr>
          <w:p w:rsidR="004F613F" w:rsidRDefault="001453FB">
            <w:pPr>
              <w:spacing w:line="320" w:lineRule="exact"/>
              <w:jc w:val="center"/>
              <w:rPr>
                <w:rFonts w:eastAsia="方正黑体_GBK"/>
                <w:sz w:val="24"/>
              </w:rPr>
            </w:pPr>
            <w:r>
              <w:rPr>
                <w:rFonts w:eastAsia="方正黑体_GBK"/>
                <w:sz w:val="24"/>
              </w:rPr>
              <w:t>序号</w:t>
            </w:r>
          </w:p>
        </w:tc>
        <w:tc>
          <w:tcPr>
            <w:tcW w:w="656" w:type="dxa"/>
            <w:vAlign w:val="center"/>
          </w:tcPr>
          <w:p w:rsidR="004F613F" w:rsidRDefault="001453FB">
            <w:pPr>
              <w:spacing w:line="320" w:lineRule="exact"/>
              <w:jc w:val="center"/>
              <w:rPr>
                <w:rFonts w:eastAsia="方正黑体_GBK"/>
                <w:sz w:val="24"/>
              </w:rPr>
            </w:pPr>
            <w:r>
              <w:rPr>
                <w:rFonts w:eastAsia="方正黑体_GBK"/>
                <w:sz w:val="24"/>
              </w:rPr>
              <w:t>项目</w:t>
            </w:r>
          </w:p>
        </w:tc>
        <w:tc>
          <w:tcPr>
            <w:tcW w:w="1118" w:type="dxa"/>
            <w:vAlign w:val="center"/>
          </w:tcPr>
          <w:p w:rsidR="004F613F" w:rsidRDefault="001453FB">
            <w:pPr>
              <w:spacing w:line="320" w:lineRule="exact"/>
              <w:jc w:val="center"/>
              <w:rPr>
                <w:rFonts w:eastAsia="方正黑体_GBK"/>
                <w:sz w:val="24"/>
              </w:rPr>
            </w:pPr>
            <w:r>
              <w:rPr>
                <w:rFonts w:eastAsia="方正黑体_GBK"/>
                <w:sz w:val="24"/>
              </w:rPr>
              <w:t>基本分</w:t>
            </w:r>
          </w:p>
        </w:tc>
        <w:tc>
          <w:tcPr>
            <w:tcW w:w="5367" w:type="dxa"/>
            <w:vAlign w:val="center"/>
          </w:tcPr>
          <w:p w:rsidR="004F613F" w:rsidRDefault="001453FB">
            <w:pPr>
              <w:spacing w:line="320" w:lineRule="exact"/>
              <w:jc w:val="center"/>
              <w:rPr>
                <w:rFonts w:eastAsia="方正黑体_GBK"/>
                <w:sz w:val="24"/>
              </w:rPr>
            </w:pPr>
            <w:r>
              <w:rPr>
                <w:rFonts w:eastAsia="方正黑体_GBK"/>
                <w:sz w:val="24"/>
              </w:rPr>
              <w:t>工作内容及考核细则</w:t>
            </w:r>
          </w:p>
        </w:tc>
        <w:tc>
          <w:tcPr>
            <w:tcW w:w="1117" w:type="dxa"/>
            <w:vAlign w:val="center"/>
          </w:tcPr>
          <w:p w:rsidR="004F613F" w:rsidRDefault="001453FB">
            <w:pPr>
              <w:spacing w:line="320" w:lineRule="exact"/>
              <w:jc w:val="center"/>
              <w:rPr>
                <w:rFonts w:eastAsia="方正黑体_GBK"/>
                <w:sz w:val="24"/>
              </w:rPr>
            </w:pPr>
            <w:r>
              <w:rPr>
                <w:rFonts w:eastAsia="方正黑体_GBK"/>
                <w:sz w:val="24"/>
              </w:rPr>
              <w:t>自评分</w:t>
            </w:r>
          </w:p>
        </w:tc>
        <w:tc>
          <w:tcPr>
            <w:tcW w:w="1175" w:type="dxa"/>
            <w:vAlign w:val="center"/>
          </w:tcPr>
          <w:p w:rsidR="004F613F" w:rsidRDefault="001453FB">
            <w:pPr>
              <w:spacing w:line="320" w:lineRule="exact"/>
              <w:jc w:val="center"/>
              <w:rPr>
                <w:rFonts w:eastAsia="方正黑体_GBK"/>
                <w:sz w:val="24"/>
              </w:rPr>
            </w:pPr>
            <w:r>
              <w:rPr>
                <w:rFonts w:eastAsia="方正黑体_GBK"/>
                <w:sz w:val="24"/>
              </w:rPr>
              <w:t>考核分</w:t>
            </w:r>
          </w:p>
        </w:tc>
      </w:tr>
      <w:tr w:rsidR="004F613F">
        <w:trPr>
          <w:trHeight w:val="3716"/>
          <w:jc w:val="center"/>
        </w:trPr>
        <w:tc>
          <w:tcPr>
            <w:tcW w:w="506" w:type="dxa"/>
            <w:vAlign w:val="center"/>
          </w:tcPr>
          <w:p w:rsidR="004F613F" w:rsidRDefault="001453FB">
            <w:pPr>
              <w:spacing w:line="320" w:lineRule="exact"/>
              <w:jc w:val="center"/>
              <w:rPr>
                <w:rFonts w:eastAsia="仿宋"/>
                <w:sz w:val="24"/>
              </w:rPr>
            </w:pPr>
            <w:r>
              <w:rPr>
                <w:rFonts w:eastAsia="仿宋"/>
                <w:sz w:val="24"/>
              </w:rPr>
              <w:t>1</w:t>
            </w:r>
          </w:p>
        </w:tc>
        <w:tc>
          <w:tcPr>
            <w:tcW w:w="656" w:type="dxa"/>
            <w:vAlign w:val="center"/>
          </w:tcPr>
          <w:p w:rsidR="004F613F" w:rsidRDefault="001453FB">
            <w:pPr>
              <w:spacing w:line="320" w:lineRule="exact"/>
              <w:jc w:val="center"/>
              <w:rPr>
                <w:rFonts w:eastAsia="仿宋"/>
                <w:sz w:val="24"/>
              </w:rPr>
            </w:pPr>
            <w:r>
              <w:rPr>
                <w:rFonts w:eastAsia="仿宋"/>
                <w:sz w:val="24"/>
              </w:rPr>
              <w:t>组织</w:t>
            </w:r>
          </w:p>
          <w:p w:rsidR="004F613F" w:rsidRDefault="001453FB">
            <w:pPr>
              <w:spacing w:line="320" w:lineRule="exact"/>
              <w:jc w:val="center"/>
              <w:rPr>
                <w:rFonts w:eastAsia="仿宋"/>
                <w:sz w:val="24"/>
              </w:rPr>
            </w:pPr>
            <w:r>
              <w:rPr>
                <w:rFonts w:eastAsia="仿宋"/>
                <w:sz w:val="24"/>
              </w:rPr>
              <w:t>领导</w:t>
            </w:r>
          </w:p>
        </w:tc>
        <w:tc>
          <w:tcPr>
            <w:tcW w:w="1118" w:type="dxa"/>
            <w:vAlign w:val="center"/>
          </w:tcPr>
          <w:p w:rsidR="004F613F" w:rsidRDefault="001453FB">
            <w:pPr>
              <w:spacing w:line="320" w:lineRule="exact"/>
              <w:jc w:val="center"/>
              <w:rPr>
                <w:rFonts w:eastAsia="仿宋"/>
                <w:sz w:val="24"/>
              </w:rPr>
            </w:pPr>
            <w:r>
              <w:rPr>
                <w:rFonts w:eastAsia="仿宋"/>
                <w:sz w:val="24"/>
              </w:rPr>
              <w:t>10</w:t>
            </w:r>
          </w:p>
        </w:tc>
        <w:tc>
          <w:tcPr>
            <w:tcW w:w="5367" w:type="dxa"/>
            <w:vAlign w:val="center"/>
          </w:tcPr>
          <w:p w:rsidR="004F613F" w:rsidRDefault="001453FB">
            <w:pPr>
              <w:spacing w:line="320" w:lineRule="exact"/>
              <w:jc w:val="left"/>
              <w:rPr>
                <w:rFonts w:eastAsia="仿宋"/>
                <w:sz w:val="24"/>
              </w:rPr>
            </w:pPr>
            <w:r>
              <w:rPr>
                <w:rFonts w:eastAsia="楷体"/>
                <w:b/>
                <w:sz w:val="24"/>
              </w:rPr>
              <w:t>1</w:t>
            </w:r>
            <w:r>
              <w:rPr>
                <w:rFonts w:eastAsia="楷体"/>
                <w:b/>
                <w:sz w:val="24"/>
              </w:rPr>
              <w:t>、健全机制。</w:t>
            </w:r>
            <w:r>
              <w:rPr>
                <w:rFonts w:eastAsia="仿宋"/>
                <w:sz w:val="24"/>
              </w:rPr>
              <w:t>4</w:t>
            </w:r>
            <w:r>
              <w:rPr>
                <w:rFonts w:eastAsia="仿宋"/>
                <w:sz w:val="24"/>
              </w:rPr>
              <w:t>分。健全反腐倡廉宣教工作领导小组，镇区和较大单位建立反腐倡廉大宣教工作机制，制订相应工作办法；建立反腐倡廉新闻宣传队伍，制订考核激励制度；结合廉政文化</w:t>
            </w:r>
            <w:r>
              <w:rPr>
                <w:rFonts w:eastAsia="仿宋"/>
                <w:sz w:val="24"/>
              </w:rPr>
              <w:t>“</w:t>
            </w:r>
            <w:r>
              <w:rPr>
                <w:rFonts w:eastAsia="仿宋"/>
                <w:sz w:val="24"/>
              </w:rPr>
              <w:t>八进</w:t>
            </w:r>
            <w:r>
              <w:rPr>
                <w:rFonts w:eastAsia="仿宋"/>
                <w:sz w:val="24"/>
              </w:rPr>
              <w:t>”</w:t>
            </w:r>
            <w:r>
              <w:rPr>
                <w:rFonts w:eastAsia="仿宋"/>
                <w:sz w:val="24"/>
              </w:rPr>
              <w:t>工作要求，制订年度廉政文化建设工作计划。</w:t>
            </w:r>
          </w:p>
          <w:p w:rsidR="004F613F" w:rsidRDefault="001453FB">
            <w:pPr>
              <w:spacing w:line="320" w:lineRule="exact"/>
              <w:jc w:val="left"/>
              <w:rPr>
                <w:rFonts w:eastAsia="仿宋"/>
                <w:sz w:val="24"/>
              </w:rPr>
            </w:pPr>
            <w:r>
              <w:rPr>
                <w:rFonts w:eastAsia="楷体"/>
                <w:b/>
                <w:sz w:val="24"/>
              </w:rPr>
              <w:t>2</w:t>
            </w:r>
            <w:r>
              <w:rPr>
                <w:rFonts w:eastAsia="楷体"/>
                <w:b/>
                <w:sz w:val="24"/>
              </w:rPr>
              <w:t>、明确任务。</w:t>
            </w:r>
            <w:r>
              <w:rPr>
                <w:rFonts w:eastAsia="仿宋"/>
                <w:sz w:val="24"/>
              </w:rPr>
              <w:t>3</w:t>
            </w:r>
            <w:r>
              <w:rPr>
                <w:rFonts w:eastAsia="仿宋"/>
                <w:sz w:val="24"/>
              </w:rPr>
              <w:t>分。召开班子会议，研究部署全年反腐倡廉宣教工作任务，形成书面工作计划；对重点宣教工作，进行专题会办，形成会办纪要。</w:t>
            </w:r>
          </w:p>
          <w:p w:rsidR="004F613F" w:rsidRDefault="001453FB">
            <w:pPr>
              <w:spacing w:line="320" w:lineRule="exact"/>
              <w:jc w:val="left"/>
              <w:rPr>
                <w:rFonts w:eastAsia="仿宋"/>
                <w:sz w:val="24"/>
              </w:rPr>
            </w:pPr>
            <w:r>
              <w:rPr>
                <w:rFonts w:eastAsia="楷体"/>
                <w:b/>
                <w:sz w:val="24"/>
              </w:rPr>
              <w:t>3</w:t>
            </w:r>
            <w:r>
              <w:rPr>
                <w:rFonts w:eastAsia="楷体"/>
                <w:b/>
                <w:sz w:val="24"/>
              </w:rPr>
              <w:t>、经费保障。</w:t>
            </w:r>
            <w:r>
              <w:rPr>
                <w:rFonts w:eastAsia="仿宋"/>
                <w:sz w:val="24"/>
              </w:rPr>
              <w:t>3</w:t>
            </w:r>
            <w:r>
              <w:rPr>
                <w:rFonts w:eastAsia="仿宋"/>
                <w:sz w:val="24"/>
              </w:rPr>
              <w:t>分。有专门的党风廉政</w:t>
            </w:r>
            <w:r>
              <w:rPr>
                <w:rFonts w:eastAsia="仿宋" w:hint="eastAsia"/>
                <w:sz w:val="24"/>
              </w:rPr>
              <w:t>宣教工作</w:t>
            </w:r>
            <w:r>
              <w:rPr>
                <w:rFonts w:eastAsia="仿宋"/>
                <w:sz w:val="24"/>
              </w:rPr>
              <w:t>经费支出科目，新闻宣传工作奖励制度及时兑现。</w:t>
            </w:r>
          </w:p>
        </w:tc>
        <w:tc>
          <w:tcPr>
            <w:tcW w:w="1117" w:type="dxa"/>
          </w:tcPr>
          <w:p w:rsidR="004F613F" w:rsidRDefault="004F613F">
            <w:pPr>
              <w:spacing w:line="320" w:lineRule="exact"/>
              <w:jc w:val="left"/>
              <w:rPr>
                <w:rFonts w:eastAsia="仿宋"/>
                <w:sz w:val="24"/>
              </w:rPr>
            </w:pPr>
          </w:p>
        </w:tc>
        <w:tc>
          <w:tcPr>
            <w:tcW w:w="1175" w:type="dxa"/>
          </w:tcPr>
          <w:p w:rsidR="004F613F" w:rsidRDefault="004F613F">
            <w:pPr>
              <w:spacing w:line="320" w:lineRule="exact"/>
              <w:jc w:val="left"/>
              <w:rPr>
                <w:rFonts w:eastAsia="仿宋"/>
                <w:sz w:val="24"/>
              </w:rPr>
            </w:pPr>
          </w:p>
        </w:tc>
      </w:tr>
      <w:tr w:rsidR="004F613F">
        <w:trPr>
          <w:trHeight w:val="5570"/>
          <w:jc w:val="center"/>
        </w:trPr>
        <w:tc>
          <w:tcPr>
            <w:tcW w:w="506" w:type="dxa"/>
            <w:vAlign w:val="center"/>
          </w:tcPr>
          <w:p w:rsidR="004F613F" w:rsidRDefault="001453FB">
            <w:pPr>
              <w:spacing w:line="320" w:lineRule="exact"/>
              <w:jc w:val="center"/>
              <w:rPr>
                <w:rFonts w:eastAsia="仿宋"/>
                <w:sz w:val="24"/>
              </w:rPr>
            </w:pPr>
            <w:r>
              <w:rPr>
                <w:rFonts w:eastAsia="仿宋"/>
                <w:sz w:val="24"/>
              </w:rPr>
              <w:t>2</w:t>
            </w:r>
          </w:p>
        </w:tc>
        <w:tc>
          <w:tcPr>
            <w:tcW w:w="656" w:type="dxa"/>
            <w:vAlign w:val="center"/>
          </w:tcPr>
          <w:p w:rsidR="004F613F" w:rsidRDefault="001453FB">
            <w:pPr>
              <w:spacing w:line="320" w:lineRule="exact"/>
              <w:jc w:val="center"/>
              <w:rPr>
                <w:rFonts w:eastAsia="仿宋"/>
                <w:sz w:val="24"/>
              </w:rPr>
            </w:pPr>
            <w:r>
              <w:rPr>
                <w:rFonts w:eastAsia="仿宋"/>
                <w:sz w:val="24"/>
              </w:rPr>
              <w:t>新闻宣传</w:t>
            </w:r>
          </w:p>
        </w:tc>
        <w:tc>
          <w:tcPr>
            <w:tcW w:w="1118" w:type="dxa"/>
            <w:vAlign w:val="center"/>
          </w:tcPr>
          <w:p w:rsidR="004F613F" w:rsidRDefault="001453FB">
            <w:pPr>
              <w:spacing w:line="320" w:lineRule="exact"/>
              <w:jc w:val="center"/>
              <w:rPr>
                <w:rFonts w:eastAsia="仿宋"/>
                <w:sz w:val="24"/>
              </w:rPr>
            </w:pPr>
            <w:r>
              <w:rPr>
                <w:rFonts w:eastAsia="仿宋"/>
                <w:sz w:val="24"/>
              </w:rPr>
              <w:t>40</w:t>
            </w:r>
          </w:p>
        </w:tc>
        <w:tc>
          <w:tcPr>
            <w:tcW w:w="5367" w:type="dxa"/>
            <w:vAlign w:val="center"/>
          </w:tcPr>
          <w:p w:rsidR="004F613F" w:rsidRDefault="001453FB">
            <w:pPr>
              <w:spacing w:line="320" w:lineRule="exact"/>
              <w:jc w:val="left"/>
              <w:rPr>
                <w:rFonts w:eastAsia="楷体"/>
                <w:b/>
                <w:sz w:val="24"/>
              </w:rPr>
            </w:pPr>
            <w:r>
              <w:rPr>
                <w:rFonts w:eastAsia="楷体"/>
                <w:b/>
                <w:sz w:val="24"/>
              </w:rPr>
              <w:t>1</w:t>
            </w:r>
            <w:r>
              <w:rPr>
                <w:rFonts w:eastAsia="楷体"/>
                <w:b/>
                <w:sz w:val="24"/>
              </w:rPr>
              <w:t>、新闻用稿。</w:t>
            </w:r>
            <w:r>
              <w:rPr>
                <w:rFonts w:eastAsia="仿宋"/>
                <w:sz w:val="24"/>
              </w:rPr>
              <w:t>30</w:t>
            </w:r>
            <w:r>
              <w:rPr>
                <w:rFonts w:eastAsia="仿宋"/>
                <w:sz w:val="24"/>
              </w:rPr>
              <w:t>分。（</w:t>
            </w:r>
            <w:r>
              <w:rPr>
                <w:rFonts w:eastAsia="仿宋"/>
                <w:sz w:val="24"/>
              </w:rPr>
              <w:t>1</w:t>
            </w:r>
            <w:r>
              <w:rPr>
                <w:rFonts w:eastAsia="仿宋"/>
                <w:sz w:val="24"/>
              </w:rPr>
              <w:t>）报刊杂志用稿，</w:t>
            </w:r>
            <w:r>
              <w:rPr>
                <w:rFonts w:eastAsia="仿宋"/>
                <w:sz w:val="24"/>
              </w:rPr>
              <w:t>18</w:t>
            </w:r>
            <w:r>
              <w:rPr>
                <w:rFonts w:eastAsia="仿宋"/>
                <w:sz w:val="24"/>
              </w:rPr>
              <w:t>分。其中：中央级用稿</w:t>
            </w:r>
            <w:r>
              <w:rPr>
                <w:rFonts w:eastAsia="仿宋" w:hint="eastAsia"/>
                <w:sz w:val="24"/>
              </w:rPr>
              <w:t>1</w:t>
            </w:r>
            <w:r>
              <w:rPr>
                <w:rFonts w:eastAsia="仿宋" w:hint="eastAsia"/>
                <w:sz w:val="24"/>
              </w:rPr>
              <w:t>篇</w:t>
            </w:r>
            <w:r>
              <w:rPr>
                <w:rFonts w:eastAsia="仿宋"/>
                <w:sz w:val="24"/>
              </w:rPr>
              <w:t>，</w:t>
            </w:r>
            <w:r>
              <w:rPr>
                <w:rFonts w:eastAsia="仿宋"/>
                <w:sz w:val="24"/>
              </w:rPr>
              <w:t>5</w:t>
            </w:r>
            <w:r>
              <w:rPr>
                <w:rFonts w:eastAsia="仿宋"/>
                <w:sz w:val="24"/>
              </w:rPr>
              <w:t>分。每增加</w:t>
            </w:r>
            <w:r>
              <w:rPr>
                <w:rFonts w:eastAsia="仿宋"/>
                <w:sz w:val="24"/>
              </w:rPr>
              <w:t>1</w:t>
            </w:r>
            <w:r>
              <w:rPr>
                <w:rFonts w:eastAsia="仿宋"/>
                <w:sz w:val="24"/>
              </w:rPr>
              <w:t>篇加</w:t>
            </w:r>
            <w:r>
              <w:rPr>
                <w:rFonts w:eastAsia="仿宋"/>
                <w:sz w:val="24"/>
              </w:rPr>
              <w:t>10</w:t>
            </w:r>
            <w:r>
              <w:rPr>
                <w:rFonts w:eastAsia="仿宋"/>
                <w:sz w:val="24"/>
              </w:rPr>
              <w:t>分；省级用稿</w:t>
            </w:r>
            <w:r>
              <w:rPr>
                <w:rFonts w:eastAsia="仿宋"/>
                <w:sz w:val="24"/>
              </w:rPr>
              <w:t>1</w:t>
            </w:r>
            <w:r>
              <w:rPr>
                <w:rFonts w:eastAsia="仿宋"/>
                <w:sz w:val="24"/>
              </w:rPr>
              <w:t>篇，</w:t>
            </w:r>
            <w:r>
              <w:rPr>
                <w:rFonts w:eastAsia="仿宋"/>
                <w:sz w:val="24"/>
              </w:rPr>
              <w:t>3</w:t>
            </w:r>
            <w:r>
              <w:rPr>
                <w:rFonts w:eastAsia="仿宋"/>
                <w:sz w:val="24"/>
              </w:rPr>
              <w:t>分，每增加</w:t>
            </w:r>
            <w:r>
              <w:rPr>
                <w:rFonts w:eastAsia="仿宋"/>
                <w:sz w:val="24"/>
              </w:rPr>
              <w:t>1</w:t>
            </w:r>
            <w:r>
              <w:rPr>
                <w:rFonts w:eastAsia="仿宋"/>
                <w:sz w:val="24"/>
              </w:rPr>
              <w:t>篇加</w:t>
            </w:r>
            <w:r>
              <w:rPr>
                <w:rFonts w:eastAsia="仿宋"/>
                <w:sz w:val="24"/>
              </w:rPr>
              <w:t>5</w:t>
            </w:r>
            <w:r>
              <w:rPr>
                <w:rFonts w:eastAsia="仿宋"/>
                <w:sz w:val="24"/>
              </w:rPr>
              <w:t>分；市级用稿</w:t>
            </w:r>
            <w:r>
              <w:rPr>
                <w:rFonts w:eastAsia="仿宋"/>
                <w:sz w:val="24"/>
              </w:rPr>
              <w:t>4</w:t>
            </w:r>
            <w:r>
              <w:rPr>
                <w:rFonts w:eastAsia="仿宋"/>
                <w:sz w:val="24"/>
              </w:rPr>
              <w:t>篇，</w:t>
            </w:r>
            <w:r>
              <w:rPr>
                <w:rFonts w:eastAsia="仿宋"/>
                <w:sz w:val="24"/>
              </w:rPr>
              <w:t>4</w:t>
            </w:r>
            <w:r>
              <w:rPr>
                <w:rFonts w:eastAsia="仿宋"/>
                <w:sz w:val="24"/>
              </w:rPr>
              <w:t>分；区级用稿</w:t>
            </w:r>
            <w:r>
              <w:rPr>
                <w:rFonts w:eastAsia="仿宋"/>
                <w:sz w:val="24"/>
              </w:rPr>
              <w:t>12</w:t>
            </w:r>
            <w:r>
              <w:rPr>
                <w:rFonts w:eastAsia="仿宋"/>
                <w:sz w:val="24"/>
              </w:rPr>
              <w:t>篇，</w:t>
            </w:r>
            <w:r>
              <w:rPr>
                <w:rFonts w:eastAsia="仿宋"/>
                <w:sz w:val="24"/>
              </w:rPr>
              <w:t>6</w:t>
            </w:r>
            <w:r>
              <w:rPr>
                <w:rFonts w:eastAsia="仿宋"/>
                <w:sz w:val="24"/>
              </w:rPr>
              <w:t>分。（</w:t>
            </w:r>
            <w:r>
              <w:rPr>
                <w:rFonts w:eastAsia="仿宋"/>
                <w:sz w:val="24"/>
              </w:rPr>
              <w:t>2</w:t>
            </w:r>
            <w:r>
              <w:rPr>
                <w:rFonts w:eastAsia="仿宋"/>
                <w:sz w:val="24"/>
              </w:rPr>
              <w:t>）网站微信用稿，</w:t>
            </w:r>
            <w:r>
              <w:rPr>
                <w:rFonts w:eastAsia="仿宋"/>
                <w:sz w:val="24"/>
              </w:rPr>
              <w:t>12</w:t>
            </w:r>
            <w:r>
              <w:rPr>
                <w:rFonts w:eastAsia="仿宋"/>
                <w:sz w:val="24"/>
              </w:rPr>
              <w:t>分。其中：中央级网站微信</w:t>
            </w:r>
            <w:r>
              <w:rPr>
                <w:rFonts w:eastAsia="仿宋"/>
                <w:sz w:val="24"/>
              </w:rPr>
              <w:t>1</w:t>
            </w:r>
            <w:r>
              <w:rPr>
                <w:rFonts w:eastAsia="仿宋"/>
                <w:sz w:val="24"/>
              </w:rPr>
              <w:t>篇，</w:t>
            </w:r>
            <w:r>
              <w:rPr>
                <w:rFonts w:eastAsia="仿宋"/>
                <w:sz w:val="24"/>
              </w:rPr>
              <w:t>3</w:t>
            </w:r>
            <w:r>
              <w:rPr>
                <w:rFonts w:eastAsia="仿宋"/>
                <w:sz w:val="24"/>
              </w:rPr>
              <w:t>分，每增加</w:t>
            </w:r>
            <w:r>
              <w:rPr>
                <w:rFonts w:eastAsia="仿宋"/>
                <w:sz w:val="24"/>
              </w:rPr>
              <w:t>1</w:t>
            </w:r>
            <w:r>
              <w:rPr>
                <w:rFonts w:eastAsia="仿宋"/>
                <w:sz w:val="24"/>
              </w:rPr>
              <w:t>篇加</w:t>
            </w:r>
            <w:r>
              <w:rPr>
                <w:rFonts w:eastAsia="仿宋"/>
                <w:sz w:val="24"/>
              </w:rPr>
              <w:t>5</w:t>
            </w:r>
            <w:r>
              <w:rPr>
                <w:rFonts w:eastAsia="仿宋"/>
                <w:sz w:val="24"/>
              </w:rPr>
              <w:t>分；省级网站微信</w:t>
            </w:r>
            <w:r>
              <w:rPr>
                <w:rFonts w:eastAsia="仿宋"/>
                <w:sz w:val="24"/>
              </w:rPr>
              <w:t>2</w:t>
            </w:r>
            <w:r>
              <w:rPr>
                <w:rFonts w:eastAsia="仿宋"/>
                <w:sz w:val="24"/>
              </w:rPr>
              <w:t>篇，</w:t>
            </w:r>
            <w:r>
              <w:rPr>
                <w:rFonts w:eastAsia="仿宋"/>
                <w:sz w:val="24"/>
              </w:rPr>
              <w:t>2</w:t>
            </w:r>
            <w:r>
              <w:rPr>
                <w:rFonts w:eastAsia="仿宋"/>
                <w:sz w:val="24"/>
              </w:rPr>
              <w:t>分，每增加</w:t>
            </w:r>
            <w:r>
              <w:rPr>
                <w:rFonts w:eastAsia="仿宋"/>
                <w:sz w:val="24"/>
              </w:rPr>
              <w:t>1</w:t>
            </w:r>
            <w:r>
              <w:rPr>
                <w:rFonts w:eastAsia="仿宋"/>
                <w:sz w:val="24"/>
              </w:rPr>
              <w:t>篇加</w:t>
            </w:r>
            <w:r>
              <w:rPr>
                <w:rFonts w:eastAsia="仿宋"/>
                <w:sz w:val="24"/>
              </w:rPr>
              <w:t>2</w:t>
            </w:r>
            <w:r>
              <w:rPr>
                <w:rFonts w:eastAsia="仿宋"/>
                <w:sz w:val="24"/>
              </w:rPr>
              <w:t>分；市纪委网站</w:t>
            </w:r>
            <w:r>
              <w:rPr>
                <w:rFonts w:eastAsia="仿宋"/>
                <w:sz w:val="24"/>
              </w:rPr>
              <w:t>6</w:t>
            </w:r>
            <w:r>
              <w:rPr>
                <w:rFonts w:eastAsia="仿宋"/>
                <w:sz w:val="24"/>
              </w:rPr>
              <w:t>篇，</w:t>
            </w:r>
            <w:r>
              <w:rPr>
                <w:rFonts w:eastAsia="仿宋"/>
                <w:sz w:val="24"/>
              </w:rPr>
              <w:t>3</w:t>
            </w:r>
            <w:r>
              <w:rPr>
                <w:rFonts w:eastAsia="仿宋"/>
                <w:sz w:val="24"/>
              </w:rPr>
              <w:t>分。金丰廉韵网站微信</w:t>
            </w:r>
            <w:r>
              <w:rPr>
                <w:rFonts w:eastAsia="仿宋"/>
                <w:sz w:val="24"/>
              </w:rPr>
              <w:t>12</w:t>
            </w:r>
            <w:r>
              <w:rPr>
                <w:rFonts w:eastAsia="仿宋"/>
                <w:sz w:val="24"/>
              </w:rPr>
              <w:t>篇，</w:t>
            </w:r>
            <w:r>
              <w:rPr>
                <w:rFonts w:eastAsia="仿宋"/>
                <w:sz w:val="24"/>
              </w:rPr>
              <w:t>4</w:t>
            </w:r>
            <w:r>
              <w:rPr>
                <w:rFonts w:eastAsia="仿宋"/>
                <w:sz w:val="24"/>
              </w:rPr>
              <w:t>分。</w:t>
            </w:r>
          </w:p>
          <w:p w:rsidR="004F613F" w:rsidRDefault="001453FB">
            <w:pPr>
              <w:spacing w:line="320" w:lineRule="exact"/>
              <w:jc w:val="left"/>
              <w:rPr>
                <w:rFonts w:eastAsia="仿宋"/>
                <w:sz w:val="24"/>
              </w:rPr>
            </w:pPr>
            <w:r>
              <w:rPr>
                <w:rFonts w:eastAsia="楷体"/>
                <w:b/>
                <w:sz w:val="24"/>
              </w:rPr>
              <w:t>2</w:t>
            </w:r>
            <w:r>
              <w:rPr>
                <w:rFonts w:eastAsia="楷体"/>
                <w:b/>
                <w:sz w:val="24"/>
              </w:rPr>
              <w:t>、宣传活动。</w:t>
            </w:r>
            <w:r>
              <w:rPr>
                <w:rFonts w:eastAsia="仿宋"/>
                <w:sz w:val="24"/>
              </w:rPr>
              <w:t>5</w:t>
            </w:r>
            <w:r>
              <w:rPr>
                <w:rFonts w:eastAsia="仿宋"/>
                <w:sz w:val="24"/>
              </w:rPr>
              <w:t>分。按规定开展专题宣传活动，</w:t>
            </w:r>
            <w:r>
              <w:rPr>
                <w:rFonts w:eastAsia="仿宋"/>
                <w:sz w:val="24"/>
              </w:rPr>
              <w:t>5</w:t>
            </w:r>
            <w:r>
              <w:rPr>
                <w:rFonts w:eastAsia="仿宋"/>
                <w:sz w:val="24"/>
              </w:rPr>
              <w:t>分。结合实际，策划专题宣传活动，每</w:t>
            </w:r>
            <w:r>
              <w:rPr>
                <w:rFonts w:eastAsia="仿宋"/>
                <w:sz w:val="24"/>
              </w:rPr>
              <w:t>1</w:t>
            </w:r>
            <w:r>
              <w:rPr>
                <w:rFonts w:eastAsia="仿宋"/>
                <w:sz w:val="24"/>
              </w:rPr>
              <w:t>次加</w:t>
            </w:r>
            <w:r>
              <w:rPr>
                <w:rFonts w:eastAsia="仿宋"/>
                <w:sz w:val="24"/>
              </w:rPr>
              <w:t>5</w:t>
            </w:r>
            <w:r>
              <w:rPr>
                <w:rFonts w:eastAsia="仿宋"/>
                <w:sz w:val="24"/>
              </w:rPr>
              <w:t>分。围绕创新特色工作拍摄的宣传片省市区电视栏目选播的，分别加</w:t>
            </w:r>
            <w:r>
              <w:rPr>
                <w:rFonts w:eastAsia="仿宋"/>
                <w:sz w:val="24"/>
              </w:rPr>
              <w:t>5</w:t>
            </w:r>
            <w:r>
              <w:rPr>
                <w:rFonts w:eastAsia="仿宋"/>
                <w:sz w:val="24"/>
              </w:rPr>
              <w:t>分、</w:t>
            </w:r>
            <w:r>
              <w:rPr>
                <w:rFonts w:eastAsia="仿宋"/>
                <w:sz w:val="24"/>
              </w:rPr>
              <w:t>3</w:t>
            </w:r>
            <w:r>
              <w:rPr>
                <w:rFonts w:eastAsia="仿宋"/>
                <w:sz w:val="24"/>
              </w:rPr>
              <w:t>分、</w:t>
            </w:r>
            <w:r>
              <w:rPr>
                <w:rFonts w:eastAsia="仿宋"/>
                <w:sz w:val="24"/>
              </w:rPr>
              <w:t>1</w:t>
            </w:r>
            <w:r>
              <w:rPr>
                <w:rFonts w:eastAsia="仿宋"/>
                <w:sz w:val="24"/>
              </w:rPr>
              <w:t>分。</w:t>
            </w:r>
          </w:p>
          <w:p w:rsidR="004F613F" w:rsidRDefault="001453FB">
            <w:pPr>
              <w:spacing w:line="320" w:lineRule="exact"/>
              <w:rPr>
                <w:rFonts w:eastAsia="楷体"/>
                <w:b/>
                <w:sz w:val="24"/>
              </w:rPr>
            </w:pPr>
            <w:r>
              <w:rPr>
                <w:rFonts w:eastAsia="楷体"/>
                <w:b/>
                <w:sz w:val="24"/>
              </w:rPr>
              <w:t>3</w:t>
            </w:r>
            <w:r>
              <w:rPr>
                <w:rFonts w:eastAsia="楷体"/>
                <w:b/>
                <w:sz w:val="24"/>
              </w:rPr>
              <w:t>、网络舆情。</w:t>
            </w:r>
            <w:r>
              <w:rPr>
                <w:rFonts w:eastAsia="仿宋"/>
                <w:sz w:val="24"/>
              </w:rPr>
              <w:t>5</w:t>
            </w:r>
            <w:r>
              <w:rPr>
                <w:rFonts w:eastAsia="仿宋"/>
                <w:sz w:val="24"/>
              </w:rPr>
              <w:t>分。制订网络舆情应急处置办法，加强网络舆情监控，快速处置网络舆情信息，</w:t>
            </w:r>
            <w:r>
              <w:rPr>
                <w:rFonts w:eastAsia="仿宋"/>
                <w:sz w:val="24"/>
              </w:rPr>
              <w:t>5</w:t>
            </w:r>
            <w:r>
              <w:rPr>
                <w:rFonts w:eastAsia="仿宋"/>
                <w:sz w:val="24"/>
              </w:rPr>
              <w:t>分。未及时处置，每起扣</w:t>
            </w:r>
            <w:r>
              <w:rPr>
                <w:rFonts w:eastAsia="仿宋"/>
                <w:sz w:val="24"/>
              </w:rPr>
              <w:t>5</w:t>
            </w:r>
            <w:r>
              <w:rPr>
                <w:rFonts w:eastAsia="仿宋"/>
                <w:sz w:val="24"/>
              </w:rPr>
              <w:t>分；造成负面影响，被追究责任的，每起扣</w:t>
            </w:r>
            <w:r>
              <w:rPr>
                <w:rFonts w:eastAsia="仿宋"/>
                <w:sz w:val="24"/>
              </w:rPr>
              <w:t>10</w:t>
            </w:r>
            <w:r>
              <w:rPr>
                <w:rFonts w:eastAsia="仿宋"/>
                <w:sz w:val="24"/>
              </w:rPr>
              <w:t>分。</w:t>
            </w:r>
          </w:p>
        </w:tc>
        <w:tc>
          <w:tcPr>
            <w:tcW w:w="1117" w:type="dxa"/>
          </w:tcPr>
          <w:p w:rsidR="004F613F" w:rsidRDefault="004F613F">
            <w:pPr>
              <w:spacing w:line="320" w:lineRule="exact"/>
              <w:jc w:val="left"/>
              <w:rPr>
                <w:rFonts w:eastAsia="仿宋"/>
                <w:sz w:val="24"/>
              </w:rPr>
            </w:pPr>
          </w:p>
        </w:tc>
        <w:tc>
          <w:tcPr>
            <w:tcW w:w="1175" w:type="dxa"/>
          </w:tcPr>
          <w:p w:rsidR="004F613F" w:rsidRDefault="004F613F">
            <w:pPr>
              <w:spacing w:line="320" w:lineRule="exact"/>
              <w:jc w:val="left"/>
              <w:rPr>
                <w:rFonts w:eastAsia="仿宋"/>
                <w:sz w:val="24"/>
              </w:rPr>
            </w:pPr>
          </w:p>
        </w:tc>
      </w:tr>
      <w:tr w:rsidR="004F613F">
        <w:trPr>
          <w:trHeight w:val="3383"/>
          <w:jc w:val="center"/>
        </w:trPr>
        <w:tc>
          <w:tcPr>
            <w:tcW w:w="506" w:type="dxa"/>
            <w:vAlign w:val="center"/>
          </w:tcPr>
          <w:p w:rsidR="004F613F" w:rsidRDefault="001453FB">
            <w:pPr>
              <w:spacing w:line="320" w:lineRule="exact"/>
              <w:jc w:val="center"/>
              <w:rPr>
                <w:rFonts w:eastAsia="仿宋"/>
                <w:sz w:val="24"/>
              </w:rPr>
            </w:pPr>
            <w:r>
              <w:rPr>
                <w:rFonts w:eastAsia="仿宋"/>
                <w:sz w:val="24"/>
              </w:rPr>
              <w:lastRenderedPageBreak/>
              <w:t>3</w:t>
            </w:r>
          </w:p>
        </w:tc>
        <w:tc>
          <w:tcPr>
            <w:tcW w:w="656" w:type="dxa"/>
            <w:vAlign w:val="center"/>
          </w:tcPr>
          <w:p w:rsidR="004F613F" w:rsidRDefault="001453FB">
            <w:pPr>
              <w:spacing w:line="320" w:lineRule="exact"/>
              <w:jc w:val="center"/>
              <w:rPr>
                <w:rFonts w:eastAsia="仿宋"/>
                <w:sz w:val="24"/>
              </w:rPr>
            </w:pPr>
            <w:r>
              <w:rPr>
                <w:rFonts w:eastAsia="仿宋"/>
                <w:sz w:val="24"/>
              </w:rPr>
              <w:t>党风廉政教育</w:t>
            </w:r>
          </w:p>
        </w:tc>
        <w:tc>
          <w:tcPr>
            <w:tcW w:w="1118" w:type="dxa"/>
            <w:vAlign w:val="center"/>
          </w:tcPr>
          <w:p w:rsidR="004F613F" w:rsidRDefault="001453FB">
            <w:pPr>
              <w:spacing w:line="320" w:lineRule="exact"/>
              <w:jc w:val="center"/>
              <w:rPr>
                <w:rFonts w:eastAsia="仿宋"/>
                <w:sz w:val="24"/>
              </w:rPr>
            </w:pPr>
            <w:r>
              <w:rPr>
                <w:rFonts w:eastAsia="仿宋"/>
                <w:sz w:val="24"/>
              </w:rPr>
              <w:t>25</w:t>
            </w:r>
          </w:p>
        </w:tc>
        <w:tc>
          <w:tcPr>
            <w:tcW w:w="5367" w:type="dxa"/>
            <w:vAlign w:val="center"/>
          </w:tcPr>
          <w:p w:rsidR="004F613F" w:rsidRDefault="001453FB">
            <w:pPr>
              <w:spacing w:line="320" w:lineRule="exact"/>
              <w:rPr>
                <w:rFonts w:eastAsia="仿宋"/>
                <w:sz w:val="24"/>
              </w:rPr>
            </w:pPr>
            <w:r>
              <w:rPr>
                <w:rFonts w:eastAsia="楷体"/>
                <w:b/>
                <w:sz w:val="24"/>
              </w:rPr>
              <w:t>1</w:t>
            </w:r>
            <w:r>
              <w:rPr>
                <w:rFonts w:eastAsia="楷体"/>
                <w:b/>
                <w:sz w:val="24"/>
              </w:rPr>
              <w:t>、纪律教育。</w:t>
            </w:r>
            <w:r>
              <w:rPr>
                <w:rFonts w:eastAsia="仿宋"/>
                <w:sz w:val="24"/>
              </w:rPr>
              <w:t>10</w:t>
            </w:r>
            <w:r>
              <w:rPr>
                <w:rFonts w:eastAsia="仿宋"/>
                <w:sz w:val="24"/>
              </w:rPr>
              <w:t>分。严格落实区纪委纪律情景网络测试活动要求，</w:t>
            </w:r>
            <w:r>
              <w:rPr>
                <w:rFonts w:eastAsia="仿宋"/>
                <w:sz w:val="24"/>
              </w:rPr>
              <w:t>10</w:t>
            </w:r>
            <w:r>
              <w:rPr>
                <w:rFonts w:eastAsia="仿宋"/>
                <w:sz w:val="24"/>
              </w:rPr>
              <w:t>分。获组织奖的，加</w:t>
            </w:r>
            <w:r>
              <w:rPr>
                <w:rFonts w:eastAsia="仿宋"/>
                <w:sz w:val="24"/>
              </w:rPr>
              <w:t>5</w:t>
            </w:r>
            <w:r>
              <w:rPr>
                <w:rFonts w:eastAsia="仿宋"/>
                <w:sz w:val="24"/>
              </w:rPr>
              <w:t>分；被评为优胜答题手的，每</w:t>
            </w:r>
            <w:r>
              <w:rPr>
                <w:rFonts w:eastAsia="仿宋"/>
                <w:sz w:val="24"/>
              </w:rPr>
              <w:t>1</w:t>
            </w:r>
            <w:r>
              <w:rPr>
                <w:rFonts w:eastAsia="仿宋"/>
                <w:sz w:val="24"/>
              </w:rPr>
              <w:t>名加</w:t>
            </w:r>
            <w:r>
              <w:rPr>
                <w:rFonts w:eastAsia="仿宋"/>
                <w:sz w:val="24"/>
              </w:rPr>
              <w:t>1</w:t>
            </w:r>
            <w:r>
              <w:rPr>
                <w:rFonts w:eastAsia="仿宋"/>
                <w:sz w:val="24"/>
              </w:rPr>
              <w:t>分；参与度不足</w:t>
            </w:r>
            <w:r>
              <w:rPr>
                <w:rFonts w:eastAsia="仿宋"/>
                <w:sz w:val="24"/>
              </w:rPr>
              <w:t>60%</w:t>
            </w:r>
            <w:r>
              <w:rPr>
                <w:rFonts w:eastAsia="仿宋"/>
                <w:sz w:val="24"/>
              </w:rPr>
              <w:t>的，每被通报</w:t>
            </w:r>
            <w:r>
              <w:rPr>
                <w:rFonts w:eastAsia="仿宋"/>
                <w:sz w:val="24"/>
              </w:rPr>
              <w:t>1</w:t>
            </w:r>
            <w:r>
              <w:rPr>
                <w:rFonts w:eastAsia="仿宋"/>
                <w:sz w:val="24"/>
              </w:rPr>
              <w:t>次扣</w:t>
            </w:r>
            <w:r>
              <w:rPr>
                <w:rFonts w:eastAsia="仿宋"/>
                <w:sz w:val="24"/>
              </w:rPr>
              <w:t>2</w:t>
            </w:r>
            <w:r>
              <w:rPr>
                <w:rFonts w:eastAsia="仿宋"/>
                <w:sz w:val="24"/>
              </w:rPr>
              <w:t>分。</w:t>
            </w:r>
          </w:p>
          <w:p w:rsidR="004F613F" w:rsidRDefault="001453FB">
            <w:pPr>
              <w:spacing w:line="320" w:lineRule="exact"/>
              <w:jc w:val="left"/>
              <w:rPr>
                <w:rFonts w:eastAsia="仿宋"/>
                <w:sz w:val="24"/>
              </w:rPr>
            </w:pPr>
            <w:r>
              <w:rPr>
                <w:rFonts w:eastAsia="楷体"/>
                <w:b/>
                <w:sz w:val="24"/>
              </w:rPr>
              <w:t>2</w:t>
            </w:r>
            <w:r>
              <w:rPr>
                <w:rFonts w:eastAsia="楷体"/>
                <w:b/>
                <w:sz w:val="24"/>
              </w:rPr>
              <w:t>、警示教育。</w:t>
            </w:r>
            <w:r>
              <w:rPr>
                <w:rFonts w:eastAsia="仿宋"/>
                <w:sz w:val="24"/>
              </w:rPr>
              <w:t>10</w:t>
            </w:r>
            <w:r>
              <w:rPr>
                <w:rFonts w:eastAsia="仿宋"/>
                <w:sz w:val="24"/>
              </w:rPr>
              <w:t>分。认真开展</w:t>
            </w:r>
            <w:r>
              <w:rPr>
                <w:rFonts w:eastAsia="仿宋"/>
                <w:sz w:val="24"/>
              </w:rPr>
              <w:t>“510”</w:t>
            </w:r>
            <w:r>
              <w:rPr>
                <w:rFonts w:eastAsia="仿宋"/>
                <w:sz w:val="24"/>
              </w:rPr>
              <w:t>及节前警示教育系列活动，</w:t>
            </w:r>
            <w:r>
              <w:rPr>
                <w:rFonts w:eastAsia="仿宋" w:hint="eastAsia"/>
                <w:sz w:val="24"/>
              </w:rPr>
              <w:t>各</w:t>
            </w:r>
            <w:r>
              <w:rPr>
                <w:rFonts w:eastAsia="仿宋"/>
                <w:sz w:val="24"/>
              </w:rPr>
              <w:t>5</w:t>
            </w:r>
            <w:r>
              <w:rPr>
                <w:rFonts w:eastAsia="仿宋"/>
                <w:sz w:val="24"/>
              </w:rPr>
              <w:t>分。每月开展警示教育活动不少于</w:t>
            </w:r>
            <w:r>
              <w:rPr>
                <w:rFonts w:eastAsia="仿宋"/>
                <w:sz w:val="24"/>
              </w:rPr>
              <w:t>1</w:t>
            </w:r>
            <w:r>
              <w:rPr>
                <w:rFonts w:eastAsia="仿宋"/>
                <w:sz w:val="24"/>
              </w:rPr>
              <w:t>次，少</w:t>
            </w:r>
            <w:r>
              <w:rPr>
                <w:rFonts w:eastAsia="仿宋"/>
                <w:sz w:val="24"/>
              </w:rPr>
              <w:t>1</w:t>
            </w:r>
            <w:r>
              <w:rPr>
                <w:rFonts w:eastAsia="仿宋"/>
                <w:sz w:val="24"/>
              </w:rPr>
              <w:t>次扣</w:t>
            </w:r>
            <w:r>
              <w:rPr>
                <w:rFonts w:eastAsia="仿宋"/>
                <w:sz w:val="24"/>
              </w:rPr>
              <w:t>1</w:t>
            </w:r>
            <w:r>
              <w:rPr>
                <w:rFonts w:eastAsia="仿宋"/>
                <w:sz w:val="24"/>
              </w:rPr>
              <w:t>分。党组织主要负责人每年讲廉政党课不少于</w:t>
            </w:r>
            <w:r>
              <w:rPr>
                <w:rFonts w:eastAsia="仿宋"/>
                <w:sz w:val="24"/>
              </w:rPr>
              <w:t>2</w:t>
            </w:r>
            <w:r>
              <w:rPr>
                <w:rFonts w:eastAsia="仿宋"/>
                <w:sz w:val="24"/>
              </w:rPr>
              <w:t>次，少</w:t>
            </w:r>
            <w:r>
              <w:rPr>
                <w:rFonts w:eastAsia="仿宋"/>
                <w:sz w:val="24"/>
              </w:rPr>
              <w:t>1</w:t>
            </w:r>
            <w:r>
              <w:rPr>
                <w:rFonts w:eastAsia="仿宋"/>
                <w:sz w:val="24"/>
              </w:rPr>
              <w:t>次扣</w:t>
            </w:r>
            <w:r>
              <w:rPr>
                <w:rFonts w:eastAsia="仿宋"/>
                <w:sz w:val="24"/>
              </w:rPr>
              <w:t>1</w:t>
            </w:r>
            <w:r>
              <w:rPr>
                <w:rFonts w:eastAsia="仿宋"/>
                <w:sz w:val="24"/>
              </w:rPr>
              <w:t>分。</w:t>
            </w:r>
          </w:p>
          <w:p w:rsidR="004F613F" w:rsidRDefault="001453FB">
            <w:pPr>
              <w:spacing w:line="320" w:lineRule="exact"/>
              <w:rPr>
                <w:rFonts w:eastAsia="仿宋"/>
                <w:sz w:val="24"/>
              </w:rPr>
            </w:pPr>
            <w:r>
              <w:rPr>
                <w:rFonts w:eastAsia="楷体"/>
                <w:b/>
                <w:sz w:val="24"/>
              </w:rPr>
              <w:t>3</w:t>
            </w:r>
            <w:r>
              <w:rPr>
                <w:rFonts w:eastAsia="楷体"/>
                <w:b/>
                <w:sz w:val="24"/>
              </w:rPr>
              <w:t>、特色教育。</w:t>
            </w:r>
            <w:r>
              <w:rPr>
                <w:rFonts w:eastAsia="仿宋"/>
                <w:sz w:val="24"/>
              </w:rPr>
              <w:t>5</w:t>
            </w:r>
            <w:r>
              <w:rPr>
                <w:rFonts w:eastAsia="仿宋"/>
                <w:sz w:val="24"/>
              </w:rPr>
              <w:t>分。结合本地本单位实际，认真开展</w:t>
            </w:r>
            <w:r>
              <w:rPr>
                <w:rFonts w:eastAsia="仿宋"/>
                <w:sz w:val="24"/>
              </w:rPr>
              <w:t>“</w:t>
            </w:r>
            <w:r>
              <w:rPr>
                <w:rFonts w:eastAsia="仿宋"/>
                <w:sz w:val="24"/>
              </w:rPr>
              <w:t>三排一降</w:t>
            </w:r>
            <w:r>
              <w:rPr>
                <w:rFonts w:eastAsia="仿宋"/>
                <w:sz w:val="24"/>
              </w:rPr>
              <w:t>”</w:t>
            </w:r>
            <w:r>
              <w:rPr>
                <w:rFonts w:eastAsia="仿宋"/>
                <w:sz w:val="24"/>
              </w:rPr>
              <w:t>岗位廉政风险教育活动和</w:t>
            </w:r>
            <w:r>
              <w:rPr>
                <w:rFonts w:eastAsia="仿宋"/>
                <w:sz w:val="24"/>
              </w:rPr>
              <w:t>“</w:t>
            </w:r>
            <w:r>
              <w:rPr>
                <w:rFonts w:eastAsia="仿宋"/>
                <w:sz w:val="24"/>
              </w:rPr>
              <w:t>四前</w:t>
            </w:r>
            <w:r>
              <w:rPr>
                <w:rFonts w:eastAsia="仿宋"/>
                <w:sz w:val="24"/>
              </w:rPr>
              <w:t>”</w:t>
            </w:r>
            <w:r>
              <w:rPr>
                <w:rFonts w:eastAsia="仿宋"/>
                <w:sz w:val="24"/>
              </w:rPr>
              <w:t>廉政教育工作</w:t>
            </w:r>
            <w:r>
              <w:rPr>
                <w:rFonts w:eastAsia="仿宋" w:hint="eastAsia"/>
                <w:sz w:val="24"/>
              </w:rPr>
              <w:t>，</w:t>
            </w:r>
            <w:r>
              <w:rPr>
                <w:rFonts w:eastAsia="仿宋" w:hint="eastAsia"/>
                <w:sz w:val="24"/>
              </w:rPr>
              <w:t>5</w:t>
            </w:r>
            <w:r>
              <w:rPr>
                <w:rFonts w:eastAsia="仿宋" w:hint="eastAsia"/>
                <w:sz w:val="24"/>
              </w:rPr>
              <w:t>分</w:t>
            </w:r>
            <w:r>
              <w:rPr>
                <w:rFonts w:eastAsia="仿宋"/>
                <w:sz w:val="24"/>
              </w:rPr>
              <w:t>。工前廉政承诺、事前廉政提醒、任前廉政考试，每少</w:t>
            </w:r>
            <w:r>
              <w:rPr>
                <w:rFonts w:eastAsia="仿宋"/>
                <w:sz w:val="24"/>
              </w:rPr>
              <w:t>1</w:t>
            </w:r>
            <w:r>
              <w:rPr>
                <w:rFonts w:eastAsia="仿宋"/>
                <w:sz w:val="24"/>
              </w:rPr>
              <w:t>次扣</w:t>
            </w:r>
            <w:r>
              <w:rPr>
                <w:rFonts w:eastAsia="仿宋" w:hint="eastAsia"/>
                <w:sz w:val="24"/>
              </w:rPr>
              <w:t>1</w:t>
            </w:r>
            <w:r>
              <w:rPr>
                <w:rFonts w:eastAsia="仿宋"/>
                <w:sz w:val="24"/>
              </w:rPr>
              <w:t>分。</w:t>
            </w:r>
          </w:p>
        </w:tc>
        <w:tc>
          <w:tcPr>
            <w:tcW w:w="1117" w:type="dxa"/>
          </w:tcPr>
          <w:p w:rsidR="004F613F" w:rsidRDefault="004F613F">
            <w:pPr>
              <w:spacing w:line="320" w:lineRule="exact"/>
              <w:jc w:val="left"/>
              <w:rPr>
                <w:rFonts w:eastAsia="仿宋"/>
                <w:sz w:val="24"/>
              </w:rPr>
            </w:pPr>
          </w:p>
        </w:tc>
        <w:tc>
          <w:tcPr>
            <w:tcW w:w="1175" w:type="dxa"/>
          </w:tcPr>
          <w:p w:rsidR="004F613F" w:rsidRDefault="004F613F">
            <w:pPr>
              <w:spacing w:line="320" w:lineRule="exact"/>
              <w:jc w:val="left"/>
              <w:rPr>
                <w:rFonts w:eastAsia="仿宋"/>
                <w:sz w:val="24"/>
              </w:rPr>
            </w:pPr>
          </w:p>
        </w:tc>
      </w:tr>
      <w:tr w:rsidR="004F613F">
        <w:trPr>
          <w:trHeight w:val="4527"/>
          <w:jc w:val="center"/>
        </w:trPr>
        <w:tc>
          <w:tcPr>
            <w:tcW w:w="506" w:type="dxa"/>
            <w:vAlign w:val="center"/>
          </w:tcPr>
          <w:p w:rsidR="004F613F" w:rsidRDefault="001453FB">
            <w:pPr>
              <w:spacing w:line="320" w:lineRule="exact"/>
              <w:jc w:val="center"/>
              <w:rPr>
                <w:rFonts w:eastAsia="仿宋"/>
                <w:sz w:val="24"/>
              </w:rPr>
            </w:pPr>
            <w:r>
              <w:rPr>
                <w:rFonts w:eastAsia="仿宋"/>
                <w:sz w:val="24"/>
              </w:rPr>
              <w:t>4</w:t>
            </w:r>
          </w:p>
        </w:tc>
        <w:tc>
          <w:tcPr>
            <w:tcW w:w="656" w:type="dxa"/>
            <w:vAlign w:val="center"/>
          </w:tcPr>
          <w:p w:rsidR="004F613F" w:rsidRDefault="001453FB">
            <w:pPr>
              <w:spacing w:line="320" w:lineRule="exact"/>
              <w:jc w:val="center"/>
              <w:rPr>
                <w:rFonts w:eastAsia="仿宋"/>
                <w:sz w:val="24"/>
              </w:rPr>
            </w:pPr>
            <w:r>
              <w:rPr>
                <w:rFonts w:eastAsia="仿宋"/>
                <w:sz w:val="24"/>
              </w:rPr>
              <w:t>廉政文化建设</w:t>
            </w:r>
          </w:p>
        </w:tc>
        <w:tc>
          <w:tcPr>
            <w:tcW w:w="1118" w:type="dxa"/>
            <w:vAlign w:val="center"/>
          </w:tcPr>
          <w:p w:rsidR="004F613F" w:rsidRDefault="001453FB">
            <w:pPr>
              <w:spacing w:line="320" w:lineRule="exact"/>
              <w:jc w:val="center"/>
              <w:rPr>
                <w:rFonts w:eastAsia="仿宋"/>
                <w:sz w:val="24"/>
              </w:rPr>
            </w:pPr>
            <w:r>
              <w:rPr>
                <w:rFonts w:eastAsia="仿宋"/>
                <w:sz w:val="24"/>
              </w:rPr>
              <w:t>20</w:t>
            </w:r>
          </w:p>
        </w:tc>
        <w:tc>
          <w:tcPr>
            <w:tcW w:w="5367" w:type="dxa"/>
            <w:vAlign w:val="center"/>
          </w:tcPr>
          <w:p w:rsidR="004F613F" w:rsidRDefault="001453FB">
            <w:pPr>
              <w:spacing w:line="320" w:lineRule="exact"/>
              <w:jc w:val="left"/>
              <w:rPr>
                <w:rFonts w:eastAsia="仿宋"/>
                <w:sz w:val="24"/>
              </w:rPr>
            </w:pPr>
            <w:r>
              <w:rPr>
                <w:rFonts w:eastAsia="楷体"/>
                <w:b/>
                <w:sz w:val="24"/>
              </w:rPr>
              <w:t>1</w:t>
            </w:r>
            <w:r>
              <w:rPr>
                <w:rFonts w:eastAsia="楷体"/>
                <w:b/>
                <w:sz w:val="24"/>
              </w:rPr>
              <w:t>、载体建设。</w:t>
            </w:r>
            <w:r>
              <w:rPr>
                <w:rFonts w:eastAsia="仿宋"/>
                <w:sz w:val="24"/>
              </w:rPr>
              <w:t>10</w:t>
            </w:r>
            <w:r>
              <w:rPr>
                <w:rFonts w:eastAsia="仿宋"/>
                <w:sz w:val="24"/>
              </w:rPr>
              <w:t>分。根据区纪委《关于加强廉政文化示范点建设的意见》对原有示范点加大提档升级力度，积极发挥示范作用的，</w:t>
            </w:r>
            <w:r>
              <w:rPr>
                <w:rFonts w:eastAsia="仿宋"/>
                <w:sz w:val="24"/>
              </w:rPr>
              <w:t>10</w:t>
            </w:r>
            <w:r>
              <w:rPr>
                <w:rFonts w:eastAsia="仿宋"/>
                <w:sz w:val="24"/>
              </w:rPr>
              <w:t>分。凡被上级纪委责令限期整改的，扣</w:t>
            </w:r>
            <w:r>
              <w:rPr>
                <w:rFonts w:eastAsia="仿宋"/>
                <w:sz w:val="24"/>
              </w:rPr>
              <w:t>5</w:t>
            </w:r>
            <w:r>
              <w:rPr>
                <w:rFonts w:eastAsia="仿宋"/>
                <w:sz w:val="24"/>
              </w:rPr>
              <w:t>分；被上级纪委摘牌取消资格的，扣</w:t>
            </w:r>
            <w:r>
              <w:rPr>
                <w:rFonts w:eastAsia="仿宋"/>
                <w:sz w:val="24"/>
              </w:rPr>
              <w:t>5</w:t>
            </w:r>
            <w:r>
              <w:rPr>
                <w:rFonts w:eastAsia="仿宋"/>
                <w:sz w:val="24"/>
              </w:rPr>
              <w:t>分。</w:t>
            </w:r>
          </w:p>
          <w:p w:rsidR="004F613F" w:rsidRDefault="001453FB">
            <w:pPr>
              <w:spacing w:line="320" w:lineRule="exact"/>
              <w:jc w:val="left"/>
              <w:rPr>
                <w:rFonts w:eastAsia="仿宋"/>
                <w:sz w:val="24"/>
              </w:rPr>
            </w:pPr>
            <w:r>
              <w:rPr>
                <w:rFonts w:eastAsia="楷体"/>
                <w:b/>
                <w:sz w:val="24"/>
              </w:rPr>
              <w:t>2</w:t>
            </w:r>
            <w:r>
              <w:rPr>
                <w:rFonts w:eastAsia="楷体"/>
                <w:b/>
                <w:sz w:val="24"/>
              </w:rPr>
              <w:t>、文艺活动。</w:t>
            </w:r>
            <w:r>
              <w:rPr>
                <w:rFonts w:eastAsia="仿宋"/>
                <w:sz w:val="24"/>
              </w:rPr>
              <w:t>5</w:t>
            </w:r>
            <w:r>
              <w:rPr>
                <w:rFonts w:eastAsia="仿宋"/>
                <w:sz w:val="24"/>
              </w:rPr>
              <w:t>分。配合区纪委开展廉政文艺巡演活动的，</w:t>
            </w:r>
            <w:r>
              <w:rPr>
                <w:rFonts w:eastAsia="仿宋"/>
                <w:sz w:val="24"/>
              </w:rPr>
              <w:t>2</w:t>
            </w:r>
            <w:r>
              <w:rPr>
                <w:rFonts w:eastAsia="仿宋"/>
                <w:sz w:val="24"/>
              </w:rPr>
              <w:t>分。结合本单位特点，积极开展廉政书画展、文艺演出、廉政歌曲广场舞等廉政文化活动，每年不少于</w:t>
            </w:r>
            <w:r>
              <w:rPr>
                <w:rFonts w:eastAsia="仿宋"/>
                <w:sz w:val="24"/>
              </w:rPr>
              <w:t>1</w:t>
            </w:r>
            <w:r>
              <w:rPr>
                <w:rFonts w:eastAsia="仿宋"/>
                <w:sz w:val="24"/>
              </w:rPr>
              <w:t>次，</w:t>
            </w:r>
            <w:r>
              <w:rPr>
                <w:rFonts w:eastAsia="仿宋"/>
                <w:sz w:val="24"/>
              </w:rPr>
              <w:t>3</w:t>
            </w:r>
            <w:r>
              <w:rPr>
                <w:rFonts w:eastAsia="仿宋"/>
                <w:sz w:val="24"/>
              </w:rPr>
              <w:t>分。每增加</w:t>
            </w:r>
            <w:r>
              <w:rPr>
                <w:rFonts w:eastAsia="仿宋"/>
                <w:sz w:val="24"/>
              </w:rPr>
              <w:t>1</w:t>
            </w:r>
            <w:r>
              <w:rPr>
                <w:rFonts w:eastAsia="仿宋"/>
                <w:sz w:val="24"/>
              </w:rPr>
              <w:t>次活动，加</w:t>
            </w:r>
            <w:r>
              <w:rPr>
                <w:rFonts w:eastAsia="仿宋"/>
                <w:sz w:val="24"/>
              </w:rPr>
              <w:t>5</w:t>
            </w:r>
            <w:r>
              <w:rPr>
                <w:rFonts w:eastAsia="仿宋"/>
                <w:sz w:val="24"/>
              </w:rPr>
              <w:t>分。廉政文艺节目被上级纪委采用的，分别按中央、省、市级加</w:t>
            </w:r>
            <w:r>
              <w:rPr>
                <w:rFonts w:eastAsia="仿宋"/>
                <w:sz w:val="24"/>
              </w:rPr>
              <w:t>15</w:t>
            </w:r>
            <w:r>
              <w:rPr>
                <w:rFonts w:eastAsia="仿宋"/>
                <w:sz w:val="24"/>
              </w:rPr>
              <w:t>分、</w:t>
            </w:r>
            <w:r>
              <w:rPr>
                <w:rFonts w:eastAsia="仿宋"/>
                <w:sz w:val="24"/>
              </w:rPr>
              <w:t>10</w:t>
            </w:r>
            <w:r>
              <w:rPr>
                <w:rFonts w:eastAsia="仿宋"/>
                <w:sz w:val="24"/>
              </w:rPr>
              <w:t>分、</w:t>
            </w:r>
            <w:r>
              <w:rPr>
                <w:rFonts w:eastAsia="仿宋"/>
                <w:sz w:val="24"/>
              </w:rPr>
              <w:t>5</w:t>
            </w:r>
            <w:r>
              <w:rPr>
                <w:rFonts w:eastAsia="仿宋"/>
                <w:sz w:val="24"/>
              </w:rPr>
              <w:t>分。</w:t>
            </w:r>
          </w:p>
          <w:p w:rsidR="004F613F" w:rsidRDefault="001453FB">
            <w:pPr>
              <w:spacing w:line="320" w:lineRule="exact"/>
              <w:jc w:val="left"/>
              <w:rPr>
                <w:rFonts w:eastAsia="仿宋"/>
                <w:sz w:val="24"/>
              </w:rPr>
            </w:pPr>
            <w:r>
              <w:rPr>
                <w:rFonts w:eastAsia="楷体"/>
                <w:b/>
                <w:sz w:val="24"/>
              </w:rPr>
              <w:t>3</w:t>
            </w:r>
            <w:r>
              <w:rPr>
                <w:rFonts w:eastAsia="楷体"/>
                <w:b/>
                <w:sz w:val="24"/>
              </w:rPr>
              <w:t>、家风建设。</w:t>
            </w:r>
            <w:r>
              <w:rPr>
                <w:rFonts w:eastAsia="仿宋"/>
                <w:sz w:val="24"/>
              </w:rPr>
              <w:t>5</w:t>
            </w:r>
            <w:r>
              <w:rPr>
                <w:rFonts w:eastAsia="仿宋"/>
                <w:sz w:val="24"/>
              </w:rPr>
              <w:t>分。以党员干部家风建设为重点弘扬优秀传统文化，开展廉政文化进家庭、家训家规征集、家风故事大家讲等活动，</w:t>
            </w:r>
            <w:r>
              <w:rPr>
                <w:rFonts w:eastAsia="仿宋"/>
                <w:sz w:val="24"/>
              </w:rPr>
              <w:t>5</w:t>
            </w:r>
            <w:r>
              <w:rPr>
                <w:rFonts w:eastAsia="仿宋"/>
                <w:sz w:val="24"/>
              </w:rPr>
              <w:t>分。相关工作被中央、省、盐城市纪委肯定的，分别加</w:t>
            </w:r>
            <w:r>
              <w:rPr>
                <w:rFonts w:eastAsia="仿宋"/>
                <w:sz w:val="24"/>
              </w:rPr>
              <w:t>15</w:t>
            </w:r>
            <w:r>
              <w:rPr>
                <w:rFonts w:eastAsia="仿宋"/>
                <w:sz w:val="24"/>
              </w:rPr>
              <w:t>分、</w:t>
            </w:r>
            <w:r>
              <w:rPr>
                <w:rFonts w:eastAsia="仿宋"/>
                <w:sz w:val="24"/>
              </w:rPr>
              <w:t>10</w:t>
            </w:r>
            <w:r>
              <w:rPr>
                <w:rFonts w:eastAsia="仿宋"/>
                <w:sz w:val="24"/>
              </w:rPr>
              <w:t>分、</w:t>
            </w:r>
            <w:r>
              <w:rPr>
                <w:rFonts w:eastAsia="仿宋"/>
                <w:sz w:val="24"/>
              </w:rPr>
              <w:t>5</w:t>
            </w:r>
            <w:r>
              <w:rPr>
                <w:rFonts w:eastAsia="仿宋"/>
                <w:sz w:val="24"/>
              </w:rPr>
              <w:t>分。</w:t>
            </w:r>
          </w:p>
        </w:tc>
        <w:tc>
          <w:tcPr>
            <w:tcW w:w="1117" w:type="dxa"/>
          </w:tcPr>
          <w:p w:rsidR="004F613F" w:rsidRDefault="004F613F">
            <w:pPr>
              <w:spacing w:line="320" w:lineRule="exact"/>
              <w:jc w:val="left"/>
              <w:rPr>
                <w:rFonts w:eastAsia="仿宋"/>
                <w:sz w:val="24"/>
              </w:rPr>
            </w:pPr>
          </w:p>
        </w:tc>
        <w:tc>
          <w:tcPr>
            <w:tcW w:w="1175" w:type="dxa"/>
          </w:tcPr>
          <w:p w:rsidR="004F613F" w:rsidRDefault="004F613F">
            <w:pPr>
              <w:spacing w:line="320" w:lineRule="exact"/>
              <w:jc w:val="left"/>
              <w:rPr>
                <w:rFonts w:eastAsia="仿宋"/>
                <w:sz w:val="24"/>
              </w:rPr>
            </w:pPr>
          </w:p>
        </w:tc>
      </w:tr>
      <w:tr w:rsidR="004F613F">
        <w:trPr>
          <w:trHeight w:val="1977"/>
          <w:jc w:val="center"/>
        </w:trPr>
        <w:tc>
          <w:tcPr>
            <w:tcW w:w="506" w:type="dxa"/>
            <w:vAlign w:val="center"/>
          </w:tcPr>
          <w:p w:rsidR="004F613F" w:rsidRDefault="001453FB">
            <w:pPr>
              <w:spacing w:line="320" w:lineRule="exact"/>
              <w:jc w:val="center"/>
              <w:rPr>
                <w:rFonts w:eastAsia="仿宋"/>
                <w:sz w:val="24"/>
              </w:rPr>
            </w:pPr>
            <w:r>
              <w:rPr>
                <w:rFonts w:eastAsia="仿宋"/>
                <w:sz w:val="24"/>
              </w:rPr>
              <w:t>5</w:t>
            </w:r>
          </w:p>
        </w:tc>
        <w:tc>
          <w:tcPr>
            <w:tcW w:w="656" w:type="dxa"/>
            <w:vAlign w:val="center"/>
          </w:tcPr>
          <w:p w:rsidR="004F613F" w:rsidRDefault="001453FB">
            <w:pPr>
              <w:spacing w:line="320" w:lineRule="exact"/>
              <w:jc w:val="center"/>
              <w:rPr>
                <w:rFonts w:eastAsia="仿宋"/>
                <w:sz w:val="24"/>
              </w:rPr>
            </w:pPr>
            <w:r>
              <w:rPr>
                <w:rFonts w:eastAsia="仿宋"/>
                <w:sz w:val="24"/>
              </w:rPr>
              <w:t>其他考核事项</w:t>
            </w:r>
          </w:p>
        </w:tc>
        <w:tc>
          <w:tcPr>
            <w:tcW w:w="1118" w:type="dxa"/>
            <w:vAlign w:val="center"/>
          </w:tcPr>
          <w:p w:rsidR="004F613F" w:rsidRDefault="001453FB">
            <w:pPr>
              <w:spacing w:line="320" w:lineRule="exact"/>
              <w:jc w:val="center"/>
              <w:rPr>
                <w:rFonts w:eastAsia="仿宋"/>
                <w:sz w:val="24"/>
              </w:rPr>
            </w:pPr>
            <w:r>
              <w:rPr>
                <w:rFonts w:eastAsia="仿宋"/>
                <w:sz w:val="24"/>
              </w:rPr>
              <w:t>5</w:t>
            </w:r>
          </w:p>
        </w:tc>
        <w:tc>
          <w:tcPr>
            <w:tcW w:w="5367" w:type="dxa"/>
            <w:vAlign w:val="center"/>
          </w:tcPr>
          <w:p w:rsidR="004F613F" w:rsidRDefault="001453FB">
            <w:pPr>
              <w:spacing w:line="320" w:lineRule="exact"/>
              <w:jc w:val="left"/>
              <w:rPr>
                <w:rFonts w:eastAsia="仿宋"/>
                <w:sz w:val="24"/>
              </w:rPr>
            </w:pPr>
            <w:r>
              <w:rPr>
                <w:rFonts w:eastAsia="楷体"/>
                <w:b/>
                <w:sz w:val="24"/>
              </w:rPr>
              <w:t>1</w:t>
            </w:r>
            <w:r>
              <w:rPr>
                <w:rFonts w:eastAsia="楷体"/>
                <w:b/>
                <w:sz w:val="24"/>
              </w:rPr>
              <w:t>、统计上报。</w:t>
            </w:r>
            <w:r>
              <w:rPr>
                <w:rFonts w:eastAsia="仿宋"/>
                <w:sz w:val="24"/>
              </w:rPr>
              <w:t>2</w:t>
            </w:r>
            <w:r>
              <w:rPr>
                <w:rFonts w:eastAsia="仿宋"/>
                <w:sz w:val="24"/>
              </w:rPr>
              <w:t>分。及时、准确、完整上报统计数据及相关材料，</w:t>
            </w:r>
            <w:r>
              <w:rPr>
                <w:rFonts w:eastAsia="仿宋"/>
                <w:sz w:val="24"/>
              </w:rPr>
              <w:t>2</w:t>
            </w:r>
            <w:r>
              <w:rPr>
                <w:rFonts w:eastAsia="仿宋"/>
                <w:sz w:val="24"/>
              </w:rPr>
              <w:t>分。弄虚作假、不及时上报，发现一次扣</w:t>
            </w:r>
            <w:r>
              <w:rPr>
                <w:rFonts w:eastAsia="仿宋"/>
                <w:sz w:val="24"/>
              </w:rPr>
              <w:t>0.5</w:t>
            </w:r>
            <w:r>
              <w:rPr>
                <w:rFonts w:eastAsia="仿宋"/>
                <w:sz w:val="24"/>
              </w:rPr>
              <w:t>分。本项考核实施倒扣计分。</w:t>
            </w:r>
          </w:p>
          <w:p w:rsidR="004F613F" w:rsidRDefault="001453FB">
            <w:pPr>
              <w:spacing w:line="320" w:lineRule="exact"/>
              <w:jc w:val="left"/>
              <w:rPr>
                <w:rFonts w:eastAsia="仿宋"/>
                <w:sz w:val="24"/>
              </w:rPr>
            </w:pPr>
            <w:r>
              <w:rPr>
                <w:rFonts w:eastAsia="楷体"/>
                <w:b/>
                <w:sz w:val="24"/>
              </w:rPr>
              <w:t>2</w:t>
            </w:r>
            <w:r>
              <w:rPr>
                <w:rFonts w:eastAsia="楷体"/>
                <w:b/>
                <w:sz w:val="24"/>
              </w:rPr>
              <w:t>、台账资料。</w:t>
            </w:r>
            <w:r>
              <w:rPr>
                <w:rFonts w:eastAsia="仿宋"/>
                <w:sz w:val="24"/>
              </w:rPr>
              <w:t>3</w:t>
            </w:r>
            <w:r>
              <w:rPr>
                <w:rFonts w:eastAsia="仿宋"/>
                <w:sz w:val="24"/>
              </w:rPr>
              <w:t>分。建立健全本单位完整的反腐倡廉宣传教育工作台账资料，按</w:t>
            </w:r>
            <w:r>
              <w:rPr>
                <w:rFonts w:eastAsia="仿宋"/>
                <w:sz w:val="24"/>
              </w:rPr>
              <w:t>“</w:t>
            </w:r>
            <w:r>
              <w:rPr>
                <w:rFonts w:eastAsia="仿宋"/>
                <w:sz w:val="24"/>
              </w:rPr>
              <w:t>金丰廉韵</w:t>
            </w:r>
            <w:r>
              <w:rPr>
                <w:rFonts w:eastAsia="仿宋"/>
                <w:sz w:val="24"/>
              </w:rPr>
              <w:t>logo+</w:t>
            </w:r>
            <w:r>
              <w:rPr>
                <w:rFonts w:eastAsia="仿宋"/>
                <w:sz w:val="24"/>
              </w:rPr>
              <w:t>金丰廉韵</w:t>
            </w:r>
            <w:r>
              <w:rPr>
                <w:rFonts w:eastAsia="仿宋"/>
                <w:sz w:val="24"/>
              </w:rPr>
              <w:t>·XX”</w:t>
            </w:r>
            <w:r>
              <w:rPr>
                <w:rFonts w:eastAsia="仿宋"/>
                <w:sz w:val="24"/>
              </w:rPr>
              <w:t>格式装订成册，</w:t>
            </w:r>
            <w:r>
              <w:rPr>
                <w:rFonts w:eastAsia="仿宋"/>
                <w:sz w:val="24"/>
              </w:rPr>
              <w:t>3</w:t>
            </w:r>
            <w:r>
              <w:rPr>
                <w:rFonts w:eastAsia="仿宋"/>
                <w:sz w:val="24"/>
              </w:rPr>
              <w:t>分。</w:t>
            </w:r>
          </w:p>
        </w:tc>
        <w:tc>
          <w:tcPr>
            <w:tcW w:w="1117" w:type="dxa"/>
          </w:tcPr>
          <w:p w:rsidR="004F613F" w:rsidRDefault="004F613F">
            <w:pPr>
              <w:spacing w:line="320" w:lineRule="exact"/>
              <w:jc w:val="left"/>
              <w:rPr>
                <w:rFonts w:eastAsia="仿宋"/>
                <w:sz w:val="24"/>
              </w:rPr>
            </w:pPr>
          </w:p>
        </w:tc>
        <w:tc>
          <w:tcPr>
            <w:tcW w:w="1175" w:type="dxa"/>
          </w:tcPr>
          <w:p w:rsidR="004F613F" w:rsidRDefault="004F613F">
            <w:pPr>
              <w:spacing w:line="320" w:lineRule="exact"/>
              <w:jc w:val="left"/>
              <w:rPr>
                <w:rFonts w:eastAsia="仿宋"/>
                <w:sz w:val="24"/>
              </w:rPr>
            </w:pPr>
          </w:p>
        </w:tc>
      </w:tr>
    </w:tbl>
    <w:p w:rsidR="004F613F" w:rsidRDefault="004F613F">
      <w:pPr>
        <w:spacing w:line="100" w:lineRule="exact"/>
        <w:jc w:val="left"/>
        <w:rPr>
          <w:rFonts w:eastAsia="仿宋"/>
          <w:sz w:val="24"/>
        </w:rPr>
      </w:pPr>
    </w:p>
    <w:p w:rsidR="004F613F" w:rsidRDefault="001453FB">
      <w:pPr>
        <w:spacing w:line="320" w:lineRule="exact"/>
        <w:jc w:val="left"/>
        <w:rPr>
          <w:rFonts w:eastAsia="仿宋"/>
          <w:sz w:val="24"/>
        </w:rPr>
      </w:pPr>
      <w:r>
        <w:rPr>
          <w:rFonts w:eastAsia="仿宋"/>
          <w:sz w:val="24"/>
        </w:rPr>
        <w:t>注：</w:t>
      </w:r>
      <w:r>
        <w:rPr>
          <w:rFonts w:eastAsia="仿宋"/>
          <w:sz w:val="24"/>
        </w:rPr>
        <w:t>1</w:t>
      </w:r>
      <w:r>
        <w:rPr>
          <w:rFonts w:eastAsia="仿宋"/>
          <w:sz w:val="24"/>
        </w:rPr>
        <w:t>、新闻用稿特指省市考核指定媒体刊用情况，各单位系统媒体用稿不列入统计。中央级媒体：人民日报、新华每日电讯、中央电视台《新闻联播》、中国纪检监察报、中国纪检监察杂志、中央纪委监察部网站。省级媒体：新华日报、党的生活反腐倡廉版、江苏卫视《江苏新时空》及《廉政时空》、省纪委清风扬帆网站、清廉江苏微博及微信。市级媒体：盐阜大众报、盐城电视台、盐城镜鉴网、镜鉴杂志。区级媒体：大丰日报，大丰电视台，金丰廉韵杂志、网站、微信。</w:t>
      </w:r>
      <w:r>
        <w:rPr>
          <w:rFonts w:eastAsia="仿宋"/>
          <w:sz w:val="24"/>
        </w:rPr>
        <w:t>2</w:t>
      </w:r>
      <w:r>
        <w:rPr>
          <w:rFonts w:eastAsia="仿宋"/>
          <w:sz w:val="24"/>
        </w:rPr>
        <w:t>、加分不设上限，扣分不设下限。</w:t>
      </w:r>
    </w:p>
    <w:p w:rsidR="004F613F" w:rsidRDefault="001453FB">
      <w:pPr>
        <w:spacing w:line="300" w:lineRule="exact"/>
        <w:jc w:val="left"/>
        <w:rPr>
          <w:rFonts w:eastAsia="仿宋"/>
          <w:szCs w:val="21"/>
        </w:rPr>
      </w:pPr>
      <w:r>
        <w:rPr>
          <w:rFonts w:eastAsia="仿宋"/>
          <w:sz w:val="24"/>
        </w:rPr>
        <w:lastRenderedPageBreak/>
        <w:br w:type="page"/>
      </w:r>
    </w:p>
    <w:p w:rsidR="004F613F" w:rsidRDefault="004F613F">
      <w:pPr>
        <w:spacing w:line="300" w:lineRule="exact"/>
        <w:jc w:val="left"/>
        <w:rPr>
          <w:rFonts w:eastAsia="仿宋"/>
          <w:szCs w:val="21"/>
        </w:rPr>
      </w:pPr>
    </w:p>
    <w:p w:rsidR="004F613F" w:rsidRDefault="004F613F">
      <w:pPr>
        <w:spacing w:line="300" w:lineRule="exact"/>
        <w:jc w:val="left"/>
        <w:rPr>
          <w:rFonts w:eastAsia="仿宋"/>
          <w:szCs w:val="21"/>
        </w:rPr>
      </w:pPr>
    </w:p>
    <w:p w:rsidR="004F613F" w:rsidRDefault="004F613F">
      <w:pPr>
        <w:spacing w:line="300" w:lineRule="exact"/>
        <w:jc w:val="left"/>
        <w:rPr>
          <w:rFonts w:eastAsia="仿宋"/>
          <w:szCs w:val="21"/>
        </w:rPr>
      </w:pPr>
    </w:p>
    <w:p w:rsidR="004F613F" w:rsidRDefault="004F613F">
      <w:pPr>
        <w:spacing w:line="300" w:lineRule="exact"/>
        <w:jc w:val="left"/>
        <w:rPr>
          <w:rFonts w:eastAsia="仿宋"/>
          <w:szCs w:val="21"/>
        </w:rPr>
      </w:pPr>
    </w:p>
    <w:p w:rsidR="004F613F" w:rsidRDefault="004F613F">
      <w:pPr>
        <w:spacing w:line="300" w:lineRule="exact"/>
        <w:jc w:val="left"/>
        <w:rPr>
          <w:rFonts w:eastAsia="仿宋"/>
          <w:szCs w:val="21"/>
        </w:rPr>
      </w:pPr>
    </w:p>
    <w:p w:rsidR="004F613F" w:rsidRDefault="004F613F">
      <w:pPr>
        <w:spacing w:line="300" w:lineRule="exact"/>
        <w:jc w:val="left"/>
        <w:rPr>
          <w:rFonts w:eastAsia="仿宋"/>
          <w:szCs w:val="21"/>
        </w:rPr>
      </w:pPr>
    </w:p>
    <w:p w:rsidR="004F613F" w:rsidRDefault="004F613F">
      <w:pPr>
        <w:spacing w:line="300" w:lineRule="exact"/>
        <w:jc w:val="left"/>
        <w:rPr>
          <w:rFonts w:eastAsia="仿宋"/>
          <w:szCs w:val="21"/>
        </w:rPr>
      </w:pPr>
    </w:p>
    <w:p w:rsidR="004F613F" w:rsidRDefault="004F613F">
      <w:pPr>
        <w:spacing w:line="300" w:lineRule="exact"/>
        <w:jc w:val="left"/>
        <w:rPr>
          <w:rFonts w:eastAsia="仿宋"/>
          <w:szCs w:val="21"/>
        </w:rPr>
      </w:pPr>
    </w:p>
    <w:p w:rsidR="004F613F" w:rsidRDefault="004F613F">
      <w:pPr>
        <w:spacing w:line="300" w:lineRule="exact"/>
        <w:jc w:val="left"/>
        <w:rPr>
          <w:rFonts w:eastAsia="仿宋"/>
          <w:szCs w:val="21"/>
        </w:rPr>
      </w:pPr>
    </w:p>
    <w:p w:rsidR="004F613F" w:rsidRDefault="004F613F">
      <w:pPr>
        <w:spacing w:line="300" w:lineRule="exact"/>
        <w:jc w:val="left"/>
        <w:rPr>
          <w:rFonts w:eastAsia="仿宋"/>
          <w:szCs w:val="21"/>
        </w:rPr>
      </w:pPr>
    </w:p>
    <w:p w:rsidR="004F613F" w:rsidRDefault="004F613F">
      <w:pPr>
        <w:spacing w:line="300" w:lineRule="exact"/>
        <w:jc w:val="left"/>
        <w:rPr>
          <w:rFonts w:eastAsia="仿宋"/>
          <w:szCs w:val="21"/>
        </w:rPr>
      </w:pPr>
    </w:p>
    <w:p w:rsidR="004F613F" w:rsidRDefault="004F613F">
      <w:pPr>
        <w:spacing w:line="300" w:lineRule="exact"/>
        <w:jc w:val="left"/>
        <w:rPr>
          <w:rFonts w:eastAsia="仿宋"/>
          <w:szCs w:val="21"/>
        </w:rPr>
      </w:pPr>
    </w:p>
    <w:p w:rsidR="004F613F" w:rsidRDefault="004F613F">
      <w:pPr>
        <w:spacing w:line="300" w:lineRule="exact"/>
        <w:jc w:val="left"/>
        <w:rPr>
          <w:rFonts w:eastAsia="仿宋"/>
          <w:szCs w:val="21"/>
        </w:rPr>
      </w:pPr>
    </w:p>
    <w:p w:rsidR="004F613F" w:rsidRDefault="004F613F">
      <w:pPr>
        <w:spacing w:line="300" w:lineRule="exact"/>
        <w:jc w:val="left"/>
        <w:rPr>
          <w:rFonts w:eastAsia="仿宋"/>
          <w:szCs w:val="21"/>
        </w:rPr>
      </w:pPr>
    </w:p>
    <w:p w:rsidR="004F613F" w:rsidRDefault="004F613F">
      <w:pPr>
        <w:spacing w:line="300" w:lineRule="exact"/>
        <w:jc w:val="left"/>
        <w:rPr>
          <w:rFonts w:eastAsia="仿宋"/>
          <w:szCs w:val="21"/>
        </w:rPr>
      </w:pPr>
    </w:p>
    <w:p w:rsidR="004F613F" w:rsidRDefault="004F613F">
      <w:pPr>
        <w:spacing w:line="300" w:lineRule="exact"/>
        <w:jc w:val="left"/>
        <w:rPr>
          <w:rFonts w:eastAsia="仿宋"/>
          <w:szCs w:val="21"/>
        </w:rPr>
      </w:pPr>
    </w:p>
    <w:p w:rsidR="004F613F" w:rsidRDefault="004F613F">
      <w:pPr>
        <w:spacing w:line="300" w:lineRule="exact"/>
        <w:jc w:val="left"/>
        <w:rPr>
          <w:rFonts w:eastAsia="仿宋"/>
          <w:szCs w:val="21"/>
        </w:rPr>
      </w:pPr>
    </w:p>
    <w:p w:rsidR="004F613F" w:rsidRDefault="004F613F">
      <w:pPr>
        <w:spacing w:line="300" w:lineRule="exact"/>
        <w:jc w:val="left"/>
        <w:rPr>
          <w:rFonts w:eastAsia="仿宋"/>
          <w:szCs w:val="21"/>
        </w:rPr>
      </w:pPr>
    </w:p>
    <w:p w:rsidR="004F613F" w:rsidRDefault="004F613F">
      <w:pPr>
        <w:spacing w:line="300" w:lineRule="exact"/>
        <w:jc w:val="left"/>
        <w:rPr>
          <w:rFonts w:eastAsia="仿宋"/>
          <w:szCs w:val="21"/>
        </w:rPr>
      </w:pPr>
    </w:p>
    <w:p w:rsidR="004F613F" w:rsidRDefault="004F613F">
      <w:pPr>
        <w:spacing w:line="300" w:lineRule="exact"/>
        <w:jc w:val="left"/>
        <w:rPr>
          <w:rFonts w:eastAsia="仿宋"/>
          <w:szCs w:val="21"/>
        </w:rPr>
      </w:pPr>
    </w:p>
    <w:p w:rsidR="004F613F" w:rsidRDefault="004F613F">
      <w:pPr>
        <w:spacing w:line="300" w:lineRule="exact"/>
        <w:jc w:val="left"/>
        <w:rPr>
          <w:rFonts w:eastAsia="仿宋"/>
          <w:szCs w:val="21"/>
        </w:rPr>
      </w:pPr>
    </w:p>
    <w:p w:rsidR="004F613F" w:rsidRDefault="004F613F">
      <w:pPr>
        <w:spacing w:line="300" w:lineRule="exact"/>
        <w:jc w:val="left"/>
        <w:rPr>
          <w:rFonts w:eastAsia="仿宋"/>
          <w:szCs w:val="21"/>
        </w:rPr>
      </w:pPr>
    </w:p>
    <w:p w:rsidR="004F613F" w:rsidRDefault="004F613F">
      <w:pPr>
        <w:spacing w:line="300" w:lineRule="exact"/>
        <w:jc w:val="left"/>
        <w:rPr>
          <w:rFonts w:eastAsia="仿宋"/>
          <w:szCs w:val="21"/>
        </w:rPr>
      </w:pPr>
    </w:p>
    <w:p w:rsidR="004F613F" w:rsidRDefault="004F613F">
      <w:pPr>
        <w:spacing w:line="300" w:lineRule="exact"/>
        <w:jc w:val="left"/>
        <w:rPr>
          <w:rFonts w:eastAsia="仿宋"/>
          <w:szCs w:val="21"/>
        </w:rPr>
      </w:pPr>
    </w:p>
    <w:p w:rsidR="004F613F" w:rsidRDefault="004F613F">
      <w:pPr>
        <w:spacing w:line="300" w:lineRule="exact"/>
        <w:jc w:val="left"/>
        <w:rPr>
          <w:rFonts w:eastAsia="仿宋"/>
          <w:szCs w:val="21"/>
        </w:rPr>
      </w:pPr>
    </w:p>
    <w:p w:rsidR="004F613F" w:rsidRDefault="004F613F">
      <w:pPr>
        <w:spacing w:line="300" w:lineRule="exact"/>
        <w:jc w:val="left"/>
        <w:rPr>
          <w:rFonts w:eastAsia="仿宋"/>
          <w:szCs w:val="21"/>
        </w:rPr>
      </w:pPr>
    </w:p>
    <w:p w:rsidR="004F613F" w:rsidRDefault="004F613F">
      <w:pPr>
        <w:spacing w:line="300" w:lineRule="exact"/>
        <w:jc w:val="left"/>
        <w:rPr>
          <w:rFonts w:eastAsia="仿宋"/>
          <w:szCs w:val="21"/>
        </w:rPr>
      </w:pPr>
    </w:p>
    <w:p w:rsidR="004F613F" w:rsidRDefault="004F613F">
      <w:pPr>
        <w:spacing w:line="440" w:lineRule="exact"/>
        <w:jc w:val="left"/>
        <w:rPr>
          <w:rFonts w:eastAsia="仿宋"/>
          <w:szCs w:val="21"/>
        </w:rPr>
      </w:pPr>
    </w:p>
    <w:p w:rsidR="004F613F" w:rsidRDefault="004F613F">
      <w:pPr>
        <w:spacing w:line="300" w:lineRule="exact"/>
        <w:jc w:val="left"/>
        <w:rPr>
          <w:rFonts w:eastAsia="仿宋"/>
          <w:szCs w:val="21"/>
        </w:rPr>
      </w:pPr>
    </w:p>
    <w:p w:rsidR="004F613F" w:rsidRDefault="004F613F">
      <w:pPr>
        <w:spacing w:line="300" w:lineRule="exact"/>
        <w:jc w:val="left"/>
        <w:rPr>
          <w:rFonts w:eastAsia="仿宋"/>
          <w:szCs w:val="21"/>
        </w:rPr>
      </w:pPr>
    </w:p>
    <w:p w:rsidR="004F613F" w:rsidRDefault="004F613F">
      <w:pPr>
        <w:spacing w:line="300" w:lineRule="exact"/>
        <w:jc w:val="left"/>
        <w:rPr>
          <w:rFonts w:eastAsia="仿宋"/>
          <w:szCs w:val="21"/>
        </w:rPr>
      </w:pPr>
    </w:p>
    <w:p w:rsidR="004F613F" w:rsidRDefault="004F613F">
      <w:pPr>
        <w:spacing w:line="300" w:lineRule="exact"/>
        <w:jc w:val="left"/>
        <w:rPr>
          <w:rFonts w:eastAsia="仿宋"/>
          <w:szCs w:val="21"/>
        </w:rPr>
      </w:pPr>
    </w:p>
    <w:p w:rsidR="004F613F" w:rsidRDefault="004F613F">
      <w:pPr>
        <w:spacing w:line="300" w:lineRule="exact"/>
        <w:jc w:val="left"/>
        <w:rPr>
          <w:rFonts w:eastAsia="仿宋"/>
          <w:szCs w:val="21"/>
        </w:rPr>
      </w:pPr>
    </w:p>
    <w:p w:rsidR="004F613F" w:rsidRDefault="004F613F">
      <w:pPr>
        <w:spacing w:line="300" w:lineRule="exact"/>
        <w:jc w:val="left"/>
        <w:rPr>
          <w:rFonts w:eastAsia="仿宋"/>
          <w:szCs w:val="21"/>
        </w:rPr>
      </w:pPr>
    </w:p>
    <w:p w:rsidR="004F613F" w:rsidRDefault="004F613F">
      <w:pPr>
        <w:spacing w:line="300" w:lineRule="exact"/>
        <w:jc w:val="left"/>
        <w:rPr>
          <w:rFonts w:eastAsia="仿宋"/>
          <w:szCs w:val="21"/>
        </w:rPr>
      </w:pPr>
    </w:p>
    <w:p w:rsidR="004F613F" w:rsidRDefault="004F613F">
      <w:pPr>
        <w:spacing w:line="300" w:lineRule="exact"/>
        <w:jc w:val="left"/>
        <w:rPr>
          <w:rFonts w:eastAsia="仿宋"/>
          <w:szCs w:val="21"/>
        </w:rPr>
      </w:pPr>
    </w:p>
    <w:p w:rsidR="004F613F" w:rsidRDefault="004F613F">
      <w:pPr>
        <w:spacing w:line="300" w:lineRule="exact"/>
        <w:jc w:val="left"/>
        <w:rPr>
          <w:rFonts w:eastAsia="仿宋"/>
          <w:szCs w:val="21"/>
        </w:rPr>
      </w:pPr>
    </w:p>
    <w:p w:rsidR="004F613F" w:rsidRDefault="004F613F">
      <w:pPr>
        <w:spacing w:line="540" w:lineRule="exact"/>
        <w:jc w:val="left"/>
        <w:rPr>
          <w:rFonts w:eastAsia="仿宋"/>
          <w:szCs w:val="21"/>
        </w:rPr>
      </w:pPr>
    </w:p>
    <w:p w:rsidR="004F613F" w:rsidRDefault="004F613F">
      <w:pPr>
        <w:widowControl/>
        <w:spacing w:line="540" w:lineRule="exact"/>
        <w:rPr>
          <w:rFonts w:eastAsia="黑体"/>
          <w:spacing w:val="-8"/>
        </w:rPr>
      </w:pPr>
    </w:p>
    <w:p w:rsidR="004F613F" w:rsidRDefault="00E036F9">
      <w:pPr>
        <w:widowControl/>
        <w:spacing w:line="560" w:lineRule="exact"/>
        <w:ind w:firstLineChars="100" w:firstLine="320"/>
        <w:rPr>
          <w:rFonts w:eastAsia="仿宋_GB2312"/>
          <w:spacing w:val="-8"/>
          <w:sz w:val="32"/>
          <w:szCs w:val="32"/>
        </w:rPr>
      </w:pPr>
      <w:r w:rsidRPr="00E036F9">
        <w:rPr>
          <w:rFonts w:eastAsia="仿宋_GB2312"/>
          <w:sz w:val="32"/>
          <w:szCs w:val="32"/>
        </w:rPr>
        <w:pict>
          <v:line id="直线 2" o:spid="_x0000_s1026" style="position:absolute;left:0;text-align:left;z-index:251657216" from="0,0" to="435.7pt,.05pt" o:allowincell="f"/>
        </w:pict>
      </w:r>
      <w:r w:rsidR="001453FB">
        <w:rPr>
          <w:rFonts w:eastAsia="仿宋_GB2312"/>
          <w:spacing w:val="-8"/>
          <w:sz w:val="32"/>
          <w:szCs w:val="32"/>
        </w:rPr>
        <w:t>中共盐城市大丰区纪委办公室</w:t>
      </w:r>
      <w:r w:rsidR="001453FB">
        <w:rPr>
          <w:rFonts w:eastAsia="仿宋_GB2312"/>
          <w:spacing w:val="-8"/>
          <w:sz w:val="32"/>
          <w:szCs w:val="32"/>
        </w:rPr>
        <w:t xml:space="preserve">      </w:t>
      </w:r>
      <w:r w:rsidR="001453FB">
        <w:rPr>
          <w:rFonts w:eastAsia="仿宋_GB2312"/>
          <w:color w:val="FF0000"/>
          <w:spacing w:val="-8"/>
          <w:sz w:val="32"/>
          <w:szCs w:val="32"/>
        </w:rPr>
        <w:t xml:space="preserve"> </w:t>
      </w:r>
      <w:r w:rsidR="001453FB">
        <w:rPr>
          <w:rFonts w:eastAsia="仿宋_GB2312"/>
          <w:spacing w:val="-8"/>
          <w:sz w:val="32"/>
          <w:szCs w:val="32"/>
        </w:rPr>
        <w:t>2018</w:t>
      </w:r>
      <w:r w:rsidR="001453FB">
        <w:rPr>
          <w:rFonts w:eastAsia="仿宋_GB2312"/>
          <w:spacing w:val="-8"/>
          <w:sz w:val="32"/>
          <w:szCs w:val="32"/>
        </w:rPr>
        <w:t>年</w:t>
      </w:r>
      <w:r w:rsidR="001453FB">
        <w:rPr>
          <w:rFonts w:eastAsia="仿宋_GB2312" w:hint="eastAsia"/>
          <w:spacing w:val="-8"/>
          <w:sz w:val="32"/>
          <w:szCs w:val="32"/>
        </w:rPr>
        <w:t>4</w:t>
      </w:r>
      <w:r w:rsidR="001453FB">
        <w:rPr>
          <w:rFonts w:eastAsia="仿宋_GB2312"/>
          <w:spacing w:val="-8"/>
          <w:sz w:val="32"/>
          <w:szCs w:val="32"/>
        </w:rPr>
        <w:t>月</w:t>
      </w:r>
      <w:r w:rsidR="001453FB">
        <w:rPr>
          <w:rFonts w:eastAsia="仿宋_GB2312"/>
          <w:spacing w:val="-8"/>
          <w:sz w:val="32"/>
          <w:szCs w:val="32"/>
        </w:rPr>
        <w:t xml:space="preserve"> </w:t>
      </w:r>
      <w:r w:rsidR="00616850">
        <w:rPr>
          <w:rFonts w:eastAsia="仿宋_GB2312" w:hint="eastAsia"/>
          <w:spacing w:val="-8"/>
          <w:sz w:val="32"/>
          <w:szCs w:val="32"/>
        </w:rPr>
        <w:t>8</w:t>
      </w:r>
      <w:r w:rsidR="001453FB">
        <w:rPr>
          <w:rFonts w:eastAsia="仿宋_GB2312"/>
          <w:spacing w:val="-8"/>
          <w:sz w:val="32"/>
          <w:szCs w:val="32"/>
        </w:rPr>
        <w:t xml:space="preserve"> </w:t>
      </w:r>
      <w:r w:rsidR="001453FB">
        <w:rPr>
          <w:rFonts w:eastAsia="仿宋_GB2312"/>
          <w:spacing w:val="-8"/>
          <w:sz w:val="32"/>
          <w:szCs w:val="32"/>
        </w:rPr>
        <w:t>日印发</w:t>
      </w:r>
    </w:p>
    <w:p w:rsidR="001453FB" w:rsidRDefault="00E036F9" w:rsidP="002F4D87">
      <w:pPr>
        <w:widowControl/>
        <w:spacing w:line="200" w:lineRule="exact"/>
        <w:ind w:firstLineChars="189" w:firstLine="397"/>
        <w:rPr>
          <w:rFonts w:eastAsia="仿宋"/>
          <w:szCs w:val="21"/>
        </w:rPr>
      </w:pPr>
      <w:r w:rsidRPr="00E036F9">
        <w:pict>
          <v:line id="直线 3" o:spid="_x0000_s1027" style="position:absolute;left:0;text-align:left;z-index:251658240" from="0,2.8pt" to="435.7pt,2.85pt"/>
        </w:pict>
      </w:r>
    </w:p>
    <w:sectPr w:rsidR="001453FB" w:rsidSect="004F613F">
      <w:footerReference w:type="even" r:id="rId6"/>
      <w:footerReference w:type="default" r:id="rId7"/>
      <w:pgSz w:w="11906" w:h="16838"/>
      <w:pgMar w:top="1984" w:right="1417" w:bottom="1417" w:left="1701" w:header="851" w:footer="113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1B70" w:rsidRDefault="00A91B70">
      <w:r>
        <w:separator/>
      </w:r>
    </w:p>
  </w:endnote>
  <w:endnote w:type="continuationSeparator" w:id="1">
    <w:p w:rsidR="00A91B70" w:rsidRDefault="00A91B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微软雅黑"/>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13F" w:rsidRDefault="00E036F9">
    <w:pPr>
      <w:pStyle w:val="a5"/>
      <w:framePr w:wrap="around" w:vAnchor="text" w:hAnchor="margin" w:xAlign="center" w:y="1"/>
      <w:rPr>
        <w:rStyle w:val="a4"/>
      </w:rPr>
    </w:pPr>
    <w:r>
      <w:fldChar w:fldCharType="begin"/>
    </w:r>
    <w:r w:rsidR="001453FB">
      <w:rPr>
        <w:rStyle w:val="a4"/>
      </w:rPr>
      <w:instrText xml:space="preserve">PAGE  </w:instrText>
    </w:r>
    <w:r>
      <w:fldChar w:fldCharType="end"/>
    </w:r>
  </w:p>
  <w:p w:rsidR="004F613F" w:rsidRDefault="004F613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13F" w:rsidRDefault="00E036F9">
    <w:pPr>
      <w:pStyle w:val="a5"/>
    </w:pPr>
    <w:r>
      <w:pict>
        <v:shapetype id="_x0000_t202" coordsize="21600,21600" o:spt="202" path="m,l,21600r21600,l21600,xe">
          <v:stroke joinstyle="miter"/>
          <v:path gradientshapeok="t" o:connecttype="rect"/>
        </v:shapetype>
        <v:shape id="文本框 1" o:spid="_x0000_s2049" type="#_x0000_t202" style="position:absolute;margin-left:416pt;margin-top:0;width:2in;height:2in;z-index:251657728;mso-wrap-style:none;mso-position-horizontal:outside;mso-position-horizontal-relative:margin" filled="f" stroked="f">
          <v:fill o:detectmouseclick="t"/>
          <v:textbox style="mso-fit-shape-to-text:t" inset="0,0,0,0">
            <w:txbxContent>
              <w:p w:rsidR="004F613F" w:rsidRDefault="001453FB">
                <w:pPr>
                  <w:pStyle w:val="a5"/>
                  <w:rPr>
                    <w:rStyle w:val="a4"/>
                    <w:sz w:val="24"/>
                    <w:szCs w:val="24"/>
                  </w:rPr>
                </w:pPr>
                <w:r>
                  <w:rPr>
                    <w:rStyle w:val="a4"/>
                    <w:sz w:val="24"/>
                    <w:szCs w:val="24"/>
                  </w:rPr>
                  <w:t xml:space="preserve">— </w:t>
                </w:r>
                <w:r w:rsidR="00E036F9">
                  <w:rPr>
                    <w:sz w:val="24"/>
                    <w:szCs w:val="24"/>
                  </w:rPr>
                  <w:fldChar w:fldCharType="begin"/>
                </w:r>
                <w:r>
                  <w:rPr>
                    <w:rStyle w:val="a4"/>
                    <w:sz w:val="24"/>
                    <w:szCs w:val="24"/>
                  </w:rPr>
                  <w:instrText xml:space="preserve">PAGE  </w:instrText>
                </w:r>
                <w:r w:rsidR="00E036F9">
                  <w:rPr>
                    <w:sz w:val="24"/>
                    <w:szCs w:val="24"/>
                  </w:rPr>
                  <w:fldChar w:fldCharType="separate"/>
                </w:r>
                <w:r w:rsidR="00616850">
                  <w:rPr>
                    <w:rStyle w:val="a4"/>
                    <w:noProof/>
                    <w:sz w:val="24"/>
                    <w:szCs w:val="24"/>
                  </w:rPr>
                  <w:t>8</w:t>
                </w:r>
                <w:r w:rsidR="00E036F9">
                  <w:rPr>
                    <w:sz w:val="24"/>
                    <w:szCs w:val="24"/>
                  </w:rPr>
                  <w:fldChar w:fldCharType="end"/>
                </w:r>
                <w:r>
                  <w:rPr>
                    <w:rStyle w:val="a4"/>
                    <w:sz w:val="24"/>
                    <w:szCs w:val="24"/>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1B70" w:rsidRDefault="00A91B70">
      <w:r>
        <w:separator/>
      </w:r>
    </w:p>
  </w:footnote>
  <w:footnote w:type="continuationSeparator" w:id="1">
    <w:p w:rsidR="00A91B70" w:rsidRDefault="00A91B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921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91E54"/>
    <w:rsid w:val="00011576"/>
    <w:rsid w:val="00071C95"/>
    <w:rsid w:val="00097B70"/>
    <w:rsid w:val="00097DBE"/>
    <w:rsid w:val="000C7742"/>
    <w:rsid w:val="000D6D26"/>
    <w:rsid w:val="000E16D2"/>
    <w:rsid w:val="000F35B6"/>
    <w:rsid w:val="001453FB"/>
    <w:rsid w:val="00174EA2"/>
    <w:rsid w:val="001A54DE"/>
    <w:rsid w:val="001B4684"/>
    <w:rsid w:val="002418CF"/>
    <w:rsid w:val="00242DD1"/>
    <w:rsid w:val="002558B3"/>
    <w:rsid w:val="00256033"/>
    <w:rsid w:val="002740D9"/>
    <w:rsid w:val="0028419E"/>
    <w:rsid w:val="002910A0"/>
    <w:rsid w:val="002B63E2"/>
    <w:rsid w:val="002C02B5"/>
    <w:rsid w:val="002C6C71"/>
    <w:rsid w:val="002D233E"/>
    <w:rsid w:val="002F4D87"/>
    <w:rsid w:val="00324F83"/>
    <w:rsid w:val="003504D5"/>
    <w:rsid w:val="00351E35"/>
    <w:rsid w:val="00356DDD"/>
    <w:rsid w:val="00374524"/>
    <w:rsid w:val="00391E54"/>
    <w:rsid w:val="003A1BE5"/>
    <w:rsid w:val="003B216A"/>
    <w:rsid w:val="003E1013"/>
    <w:rsid w:val="003F32ED"/>
    <w:rsid w:val="00405B07"/>
    <w:rsid w:val="004064BD"/>
    <w:rsid w:val="00423EAE"/>
    <w:rsid w:val="0045301D"/>
    <w:rsid w:val="004D3F92"/>
    <w:rsid w:val="004F613F"/>
    <w:rsid w:val="0050561F"/>
    <w:rsid w:val="00515E2A"/>
    <w:rsid w:val="0051708A"/>
    <w:rsid w:val="00531102"/>
    <w:rsid w:val="005416D8"/>
    <w:rsid w:val="00592771"/>
    <w:rsid w:val="00616850"/>
    <w:rsid w:val="00636804"/>
    <w:rsid w:val="00676BCC"/>
    <w:rsid w:val="006832DF"/>
    <w:rsid w:val="006C7616"/>
    <w:rsid w:val="006D0597"/>
    <w:rsid w:val="00710B59"/>
    <w:rsid w:val="007242A0"/>
    <w:rsid w:val="007773D3"/>
    <w:rsid w:val="00781E5C"/>
    <w:rsid w:val="007E2F96"/>
    <w:rsid w:val="0080568E"/>
    <w:rsid w:val="00811CA3"/>
    <w:rsid w:val="0082303B"/>
    <w:rsid w:val="0084604F"/>
    <w:rsid w:val="008512CB"/>
    <w:rsid w:val="008528FF"/>
    <w:rsid w:val="00863F66"/>
    <w:rsid w:val="00874E06"/>
    <w:rsid w:val="00887B59"/>
    <w:rsid w:val="00897992"/>
    <w:rsid w:val="008C3155"/>
    <w:rsid w:val="008E6FDF"/>
    <w:rsid w:val="00917082"/>
    <w:rsid w:val="00933F31"/>
    <w:rsid w:val="00935689"/>
    <w:rsid w:val="00956C2E"/>
    <w:rsid w:val="009E5756"/>
    <w:rsid w:val="00A350A2"/>
    <w:rsid w:val="00A5741F"/>
    <w:rsid w:val="00A83C9C"/>
    <w:rsid w:val="00A91B70"/>
    <w:rsid w:val="00AC43BE"/>
    <w:rsid w:val="00AD63E7"/>
    <w:rsid w:val="00AF23D7"/>
    <w:rsid w:val="00B07DB1"/>
    <w:rsid w:val="00B15ED4"/>
    <w:rsid w:val="00B43D0E"/>
    <w:rsid w:val="00B71800"/>
    <w:rsid w:val="00B81AE8"/>
    <w:rsid w:val="00B83EA5"/>
    <w:rsid w:val="00B86986"/>
    <w:rsid w:val="00B94C29"/>
    <w:rsid w:val="00B953EC"/>
    <w:rsid w:val="00BC0E5B"/>
    <w:rsid w:val="00BD7BC8"/>
    <w:rsid w:val="00BD7BE0"/>
    <w:rsid w:val="00BF1DC1"/>
    <w:rsid w:val="00C1186C"/>
    <w:rsid w:val="00C20575"/>
    <w:rsid w:val="00C26A50"/>
    <w:rsid w:val="00C612AF"/>
    <w:rsid w:val="00CA25FA"/>
    <w:rsid w:val="00CB0DB0"/>
    <w:rsid w:val="00CD2A87"/>
    <w:rsid w:val="00CE56A0"/>
    <w:rsid w:val="00CF71A2"/>
    <w:rsid w:val="00D0234C"/>
    <w:rsid w:val="00D3764C"/>
    <w:rsid w:val="00D5275A"/>
    <w:rsid w:val="00D877E1"/>
    <w:rsid w:val="00D87F9F"/>
    <w:rsid w:val="00DA192B"/>
    <w:rsid w:val="00DB4FE1"/>
    <w:rsid w:val="00DC2F7A"/>
    <w:rsid w:val="00E036F9"/>
    <w:rsid w:val="00E06814"/>
    <w:rsid w:val="00E34035"/>
    <w:rsid w:val="00E53EE1"/>
    <w:rsid w:val="00E564EE"/>
    <w:rsid w:val="00E60030"/>
    <w:rsid w:val="00E7727E"/>
    <w:rsid w:val="00E8494E"/>
    <w:rsid w:val="00EA671C"/>
    <w:rsid w:val="00ED4FC6"/>
    <w:rsid w:val="00F6491A"/>
    <w:rsid w:val="00F65F3A"/>
    <w:rsid w:val="00F82480"/>
    <w:rsid w:val="00F846A1"/>
    <w:rsid w:val="00F8494D"/>
    <w:rsid w:val="00F86FD9"/>
    <w:rsid w:val="00FD66F8"/>
    <w:rsid w:val="00FE4B96"/>
    <w:rsid w:val="00FE5035"/>
    <w:rsid w:val="00FF0531"/>
    <w:rsid w:val="08E3520F"/>
    <w:rsid w:val="313831DD"/>
    <w:rsid w:val="3B772A00"/>
    <w:rsid w:val="3C6F71A5"/>
    <w:rsid w:val="496B7877"/>
    <w:rsid w:val="4A6B65EB"/>
    <w:rsid w:val="4C26466F"/>
    <w:rsid w:val="4D224DE0"/>
    <w:rsid w:val="5C17698C"/>
    <w:rsid w:val="65825544"/>
    <w:rsid w:val="66427B63"/>
    <w:rsid w:val="6C8B11CD"/>
    <w:rsid w:val="74F223DC"/>
    <w:rsid w:val="7EB9624E"/>
    <w:rsid w:val="7FDE57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613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4F613F"/>
    <w:rPr>
      <w:b/>
      <w:bCs/>
    </w:rPr>
  </w:style>
  <w:style w:type="character" w:styleId="a4">
    <w:name w:val="page number"/>
    <w:basedOn w:val="a0"/>
    <w:rsid w:val="004F613F"/>
  </w:style>
  <w:style w:type="paragraph" w:styleId="a5">
    <w:name w:val="footer"/>
    <w:basedOn w:val="a"/>
    <w:rsid w:val="004F613F"/>
    <w:pPr>
      <w:tabs>
        <w:tab w:val="center" w:pos="4153"/>
        <w:tab w:val="right" w:pos="8306"/>
      </w:tabs>
      <w:snapToGrid w:val="0"/>
      <w:jc w:val="left"/>
    </w:pPr>
    <w:rPr>
      <w:sz w:val="18"/>
      <w:szCs w:val="18"/>
    </w:rPr>
  </w:style>
  <w:style w:type="paragraph" w:styleId="a6">
    <w:name w:val="header"/>
    <w:basedOn w:val="a"/>
    <w:rsid w:val="004F613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Balloon Text"/>
    <w:basedOn w:val="a"/>
    <w:semiHidden/>
    <w:rsid w:val="004F613F"/>
    <w:rPr>
      <w:sz w:val="18"/>
      <w:szCs w:val="18"/>
    </w:rPr>
  </w:style>
  <w:style w:type="table" w:styleId="a8">
    <w:name w:val="Table Grid"/>
    <w:basedOn w:val="a1"/>
    <w:rsid w:val="004F613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439</Words>
  <Characters>2507</Characters>
  <Application>Microsoft Office Word</Application>
  <DocSecurity>0</DocSecurity>
  <Lines>20</Lines>
  <Paragraphs>5</Paragraphs>
  <ScaleCrop>false</ScaleCrop>
  <Company>WWW.YlmF.CoM</Company>
  <LinksUpToDate>false</LinksUpToDate>
  <CharactersWithSpaces>2941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用户</cp:lastModifiedBy>
  <cp:revision>3</cp:revision>
  <cp:lastPrinted>2018-03-28T01:47:00Z</cp:lastPrinted>
  <dcterms:created xsi:type="dcterms:W3CDTF">2018-03-25T00:35:00Z</dcterms:created>
  <dcterms:modified xsi:type="dcterms:W3CDTF">2018-04-17T02:24:00Z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